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3DFB" w14:textId="77777777" w:rsidR="00301414" w:rsidRDefault="00CA2A3F">
      <w:pPr>
        <w:tabs>
          <w:tab w:val="center" w:pos="5400"/>
        </w:tabs>
        <w:rPr>
          <w:rFonts w:ascii="Arial" w:eastAsia="Arial" w:hAnsi="Arial" w:cs="Arial"/>
          <w:b/>
        </w:rPr>
      </w:pPr>
      <w:r>
        <w:rPr>
          <w:rFonts w:ascii="Arial" w:eastAsia="Arial" w:hAnsi="Arial" w:cs="Arial"/>
          <w:b/>
        </w:rPr>
        <w:tab/>
        <w:t>Administrative Board Meeting</w:t>
      </w:r>
    </w:p>
    <w:p w14:paraId="5EDD7610" w14:textId="77777777" w:rsidR="00301414" w:rsidRDefault="00CA2A3F">
      <w:pPr>
        <w:jc w:val="center"/>
        <w:rPr>
          <w:rFonts w:ascii="Arial" w:eastAsia="Arial" w:hAnsi="Arial" w:cs="Arial"/>
          <w:b/>
          <w:u w:val="single"/>
        </w:rPr>
      </w:pPr>
      <w:r>
        <w:rPr>
          <w:rFonts w:ascii="Arial" w:eastAsia="Arial" w:hAnsi="Arial" w:cs="Arial"/>
          <w:b/>
        </w:rPr>
        <w:t>Wednesday, October 23, 2024</w:t>
      </w:r>
    </w:p>
    <w:p w14:paraId="71072045" w14:textId="77777777" w:rsidR="00301414" w:rsidRDefault="00CA2A3F">
      <w:pPr>
        <w:jc w:val="center"/>
        <w:rPr>
          <w:rFonts w:ascii="Arial" w:eastAsia="Arial" w:hAnsi="Arial" w:cs="Arial"/>
          <w:b/>
          <w:sz w:val="18"/>
          <w:szCs w:val="18"/>
        </w:rPr>
        <w:sectPr w:rsidR="00301414">
          <w:headerReference w:type="default" r:id="rId7"/>
          <w:pgSz w:w="12240" w:h="15840"/>
          <w:pgMar w:top="720" w:right="720" w:bottom="720" w:left="720" w:header="288" w:footer="0" w:gutter="0"/>
          <w:pgNumType w:start="1"/>
          <w:cols w:space="720"/>
        </w:sectPr>
      </w:pPr>
      <w:r>
        <w:rPr>
          <w:rFonts w:ascii="Arial" w:eastAsia="Arial" w:hAnsi="Arial" w:cs="Arial"/>
          <w:b/>
          <w:sz w:val="18"/>
          <w:szCs w:val="18"/>
        </w:rPr>
        <w:t>*** This meeting was held both in-person at Capital Area Michigan Works! and virtually on Zoom ***</w:t>
      </w:r>
    </w:p>
    <w:p w14:paraId="396DFCD0" w14:textId="77777777" w:rsidR="00301414" w:rsidRDefault="00CA2A3F">
      <w:pPr>
        <w:rPr>
          <w:rFonts w:ascii="Arial" w:eastAsia="Arial" w:hAnsi="Arial" w:cs="Arial"/>
          <w:b/>
          <w:sz w:val="18"/>
          <w:szCs w:val="18"/>
          <w:u w:val="single"/>
        </w:rPr>
      </w:pPr>
      <w:r>
        <w:rPr>
          <w:rFonts w:ascii="Arial" w:eastAsia="Arial" w:hAnsi="Arial" w:cs="Arial"/>
          <w:b/>
          <w:sz w:val="18"/>
          <w:szCs w:val="18"/>
          <w:u w:val="single"/>
        </w:rPr>
        <w:t>Present</w:t>
      </w:r>
    </w:p>
    <w:p w14:paraId="4B889A3E" w14:textId="77777777" w:rsidR="00301414" w:rsidRDefault="00CA2A3F">
      <w:pPr>
        <w:rPr>
          <w:rFonts w:ascii="Arial" w:eastAsia="Arial" w:hAnsi="Arial" w:cs="Arial"/>
          <w:sz w:val="18"/>
          <w:szCs w:val="18"/>
        </w:rPr>
      </w:pPr>
      <w:r>
        <w:rPr>
          <w:rFonts w:ascii="Arial" w:eastAsia="Arial" w:hAnsi="Arial" w:cs="Arial"/>
          <w:sz w:val="18"/>
          <w:szCs w:val="18"/>
        </w:rPr>
        <w:t>Dana Watson (Chair)</w:t>
      </w:r>
    </w:p>
    <w:p w14:paraId="52921ED4" w14:textId="77777777" w:rsidR="00301414" w:rsidRDefault="00CA2A3F">
      <w:pPr>
        <w:rPr>
          <w:rFonts w:ascii="Arial" w:eastAsia="Arial" w:hAnsi="Arial" w:cs="Arial"/>
          <w:sz w:val="18"/>
          <w:szCs w:val="18"/>
        </w:rPr>
      </w:pPr>
      <w:r>
        <w:rPr>
          <w:rFonts w:ascii="Arial" w:eastAsia="Arial" w:hAnsi="Arial" w:cs="Arial"/>
          <w:sz w:val="18"/>
          <w:szCs w:val="18"/>
        </w:rPr>
        <w:t xml:space="preserve">Irene Cahill (2nd Vice Chair) </w:t>
      </w:r>
    </w:p>
    <w:p w14:paraId="4AB590D8" w14:textId="77777777" w:rsidR="00301414" w:rsidRDefault="00CA2A3F">
      <w:pPr>
        <w:rPr>
          <w:rFonts w:ascii="Arial" w:eastAsia="Arial" w:hAnsi="Arial" w:cs="Arial"/>
          <w:sz w:val="18"/>
          <w:szCs w:val="18"/>
        </w:rPr>
      </w:pPr>
      <w:r>
        <w:rPr>
          <w:rFonts w:ascii="Arial" w:eastAsia="Arial" w:hAnsi="Arial" w:cs="Arial"/>
          <w:sz w:val="18"/>
          <w:szCs w:val="18"/>
        </w:rPr>
        <w:t>Jeffrey Brown (3</w:t>
      </w:r>
      <w:r>
        <w:rPr>
          <w:rFonts w:ascii="Arial" w:eastAsia="Arial" w:hAnsi="Arial" w:cs="Arial"/>
          <w:sz w:val="18"/>
          <w:szCs w:val="18"/>
          <w:vertAlign w:val="superscript"/>
        </w:rPr>
        <w:t>rd</w:t>
      </w:r>
      <w:r>
        <w:rPr>
          <w:rFonts w:ascii="Arial" w:eastAsia="Arial" w:hAnsi="Arial" w:cs="Arial"/>
          <w:sz w:val="18"/>
          <w:szCs w:val="18"/>
        </w:rPr>
        <w:t xml:space="preserve"> Vice Chair)</w:t>
      </w:r>
    </w:p>
    <w:p w14:paraId="3282828A" w14:textId="77777777" w:rsidR="00301414" w:rsidRDefault="00CA2A3F">
      <w:pPr>
        <w:rPr>
          <w:rFonts w:ascii="Arial" w:eastAsia="Arial" w:hAnsi="Arial" w:cs="Arial"/>
          <w:sz w:val="18"/>
          <w:szCs w:val="18"/>
        </w:rPr>
      </w:pPr>
      <w:r>
        <w:rPr>
          <w:rFonts w:ascii="Arial" w:eastAsia="Arial" w:hAnsi="Arial" w:cs="Arial"/>
          <w:sz w:val="18"/>
          <w:szCs w:val="18"/>
        </w:rPr>
        <w:t xml:space="preserve">Joseph </w:t>
      </w:r>
      <w:proofErr w:type="spellStart"/>
      <w:r>
        <w:rPr>
          <w:rFonts w:ascii="Arial" w:eastAsia="Arial" w:hAnsi="Arial" w:cs="Arial"/>
          <w:sz w:val="18"/>
          <w:szCs w:val="18"/>
        </w:rPr>
        <w:t>Brehler</w:t>
      </w:r>
      <w:proofErr w:type="spellEnd"/>
    </w:p>
    <w:p w14:paraId="53D6BA54" w14:textId="77777777" w:rsidR="00301414" w:rsidRDefault="00CA2A3F">
      <w:pPr>
        <w:rPr>
          <w:rFonts w:ascii="Arial" w:eastAsia="Arial" w:hAnsi="Arial" w:cs="Arial"/>
          <w:sz w:val="18"/>
          <w:szCs w:val="18"/>
        </w:rPr>
      </w:pPr>
      <w:r>
        <w:rPr>
          <w:rFonts w:ascii="Arial" w:eastAsia="Arial" w:hAnsi="Arial" w:cs="Arial"/>
          <w:sz w:val="18"/>
          <w:szCs w:val="18"/>
        </w:rPr>
        <w:t>Bob Showers</w:t>
      </w:r>
    </w:p>
    <w:p w14:paraId="6FB70C51" w14:textId="77777777" w:rsidR="00301414" w:rsidRDefault="00CA2A3F">
      <w:pPr>
        <w:rPr>
          <w:rFonts w:ascii="Arial" w:eastAsia="Arial" w:hAnsi="Arial" w:cs="Arial"/>
          <w:sz w:val="18"/>
          <w:szCs w:val="18"/>
        </w:rPr>
      </w:pPr>
      <w:r>
        <w:rPr>
          <w:rFonts w:ascii="Arial" w:eastAsia="Arial" w:hAnsi="Arial" w:cs="Arial"/>
          <w:sz w:val="18"/>
          <w:szCs w:val="18"/>
        </w:rPr>
        <w:t xml:space="preserve">Dave Pohl </w:t>
      </w:r>
    </w:p>
    <w:p w14:paraId="5C607D87" w14:textId="77777777" w:rsidR="00301414" w:rsidRDefault="00301414">
      <w:pPr>
        <w:rPr>
          <w:rFonts w:ascii="Arial" w:eastAsia="Arial" w:hAnsi="Arial" w:cs="Arial"/>
          <w:sz w:val="18"/>
          <w:szCs w:val="18"/>
        </w:rPr>
      </w:pPr>
    </w:p>
    <w:p w14:paraId="7CBC98DA" w14:textId="77777777" w:rsidR="00301414" w:rsidRDefault="00CA2A3F">
      <w:pPr>
        <w:rPr>
          <w:rFonts w:ascii="Arial" w:eastAsia="Arial" w:hAnsi="Arial" w:cs="Arial"/>
          <w:b/>
          <w:sz w:val="18"/>
          <w:szCs w:val="18"/>
          <w:u w:val="single"/>
        </w:rPr>
      </w:pPr>
      <w:r>
        <w:br w:type="column"/>
      </w:r>
      <w:r>
        <w:rPr>
          <w:rFonts w:ascii="Arial" w:eastAsia="Arial" w:hAnsi="Arial" w:cs="Arial"/>
          <w:b/>
          <w:sz w:val="18"/>
          <w:szCs w:val="18"/>
          <w:u w:val="single"/>
        </w:rPr>
        <w:t>Present Cont.</w:t>
      </w:r>
    </w:p>
    <w:p w14:paraId="6A40EA37" w14:textId="77777777" w:rsidR="00301414" w:rsidRDefault="00CA2A3F">
      <w:pPr>
        <w:rPr>
          <w:rFonts w:ascii="Arial" w:eastAsia="Arial" w:hAnsi="Arial" w:cs="Arial"/>
          <w:sz w:val="18"/>
          <w:szCs w:val="18"/>
        </w:rPr>
      </w:pPr>
      <w:r>
        <w:rPr>
          <w:rFonts w:ascii="Arial" w:eastAsia="Arial" w:hAnsi="Arial" w:cs="Arial"/>
          <w:sz w:val="18"/>
          <w:szCs w:val="18"/>
        </w:rPr>
        <w:t>Jeanne Pearl-Wright</w:t>
      </w:r>
    </w:p>
    <w:p w14:paraId="5766261B" w14:textId="77777777" w:rsidR="00301414" w:rsidRDefault="00CA2A3F">
      <w:pPr>
        <w:rPr>
          <w:rFonts w:ascii="Arial" w:eastAsia="Arial" w:hAnsi="Arial" w:cs="Arial"/>
          <w:sz w:val="18"/>
          <w:szCs w:val="18"/>
        </w:rPr>
      </w:pPr>
      <w:r>
        <w:rPr>
          <w:rFonts w:ascii="Arial" w:eastAsia="Arial" w:hAnsi="Arial" w:cs="Arial"/>
          <w:sz w:val="18"/>
          <w:szCs w:val="18"/>
        </w:rPr>
        <w:t xml:space="preserve">Karla </w:t>
      </w:r>
      <w:proofErr w:type="spellStart"/>
      <w:r>
        <w:rPr>
          <w:rFonts w:ascii="Arial" w:eastAsia="Arial" w:hAnsi="Arial" w:cs="Arial"/>
          <w:sz w:val="18"/>
          <w:szCs w:val="18"/>
        </w:rPr>
        <w:t>Ruest</w:t>
      </w:r>
      <w:proofErr w:type="spellEnd"/>
    </w:p>
    <w:p w14:paraId="04D0C9C1" w14:textId="77777777" w:rsidR="00301414" w:rsidRDefault="00CA2A3F">
      <w:pPr>
        <w:rPr>
          <w:rFonts w:ascii="Arial" w:eastAsia="Arial" w:hAnsi="Arial" w:cs="Arial"/>
          <w:sz w:val="18"/>
          <w:szCs w:val="18"/>
        </w:rPr>
      </w:pPr>
      <w:r>
        <w:rPr>
          <w:rFonts w:ascii="Arial" w:eastAsia="Arial" w:hAnsi="Arial" w:cs="Arial"/>
          <w:sz w:val="18"/>
          <w:szCs w:val="18"/>
        </w:rPr>
        <w:t>Robin Anderson-King</w:t>
      </w:r>
    </w:p>
    <w:p w14:paraId="58D8B2D3" w14:textId="77777777" w:rsidR="00301414" w:rsidRDefault="00CA2A3F">
      <w:pPr>
        <w:rPr>
          <w:rFonts w:ascii="Arial" w:eastAsia="Arial" w:hAnsi="Arial" w:cs="Arial"/>
          <w:sz w:val="18"/>
          <w:szCs w:val="18"/>
        </w:rPr>
      </w:pPr>
      <w:r>
        <w:rPr>
          <w:rFonts w:ascii="Arial" w:eastAsia="Arial" w:hAnsi="Arial" w:cs="Arial"/>
          <w:sz w:val="18"/>
          <w:szCs w:val="18"/>
        </w:rPr>
        <w:t>Trini Lopez-</w:t>
      </w:r>
      <w:proofErr w:type="spellStart"/>
      <w:r>
        <w:rPr>
          <w:rFonts w:ascii="Arial" w:eastAsia="Arial" w:hAnsi="Arial" w:cs="Arial"/>
          <w:sz w:val="18"/>
          <w:szCs w:val="18"/>
        </w:rPr>
        <w:t>Pehlivanoglu</w:t>
      </w:r>
      <w:proofErr w:type="spellEnd"/>
    </w:p>
    <w:p w14:paraId="0C512DF5" w14:textId="77777777" w:rsidR="00301414" w:rsidRDefault="00301414">
      <w:pPr>
        <w:rPr>
          <w:rFonts w:ascii="Arial" w:eastAsia="Arial" w:hAnsi="Arial" w:cs="Arial"/>
          <w:sz w:val="18"/>
          <w:szCs w:val="18"/>
        </w:rPr>
      </w:pPr>
    </w:p>
    <w:p w14:paraId="215CD9A9" w14:textId="77777777" w:rsidR="00301414" w:rsidRDefault="00CA2A3F">
      <w:pPr>
        <w:rPr>
          <w:rFonts w:ascii="Arial" w:eastAsia="Arial" w:hAnsi="Arial" w:cs="Arial"/>
          <w:sz w:val="18"/>
          <w:szCs w:val="18"/>
        </w:rPr>
      </w:pPr>
      <w:r>
        <w:rPr>
          <w:rFonts w:ascii="Arial" w:eastAsia="Arial" w:hAnsi="Arial" w:cs="Arial"/>
          <w:b/>
          <w:sz w:val="18"/>
          <w:szCs w:val="18"/>
          <w:u w:val="single"/>
        </w:rPr>
        <w:t>Absent</w:t>
      </w:r>
    </w:p>
    <w:p w14:paraId="0216F114" w14:textId="77777777" w:rsidR="00301414" w:rsidRDefault="00CA2A3F">
      <w:pPr>
        <w:rPr>
          <w:rFonts w:ascii="Arial" w:eastAsia="Arial" w:hAnsi="Arial" w:cs="Arial"/>
          <w:sz w:val="18"/>
          <w:szCs w:val="18"/>
        </w:rPr>
      </w:pPr>
      <w:r>
        <w:rPr>
          <w:rFonts w:ascii="Arial" w:eastAsia="Arial" w:hAnsi="Arial" w:cs="Arial"/>
          <w:sz w:val="18"/>
          <w:szCs w:val="18"/>
        </w:rPr>
        <w:t>Brian T. Jackson</w:t>
      </w:r>
    </w:p>
    <w:p w14:paraId="452B4716" w14:textId="77777777" w:rsidR="00301414" w:rsidRDefault="00CA2A3F">
      <w:pPr>
        <w:rPr>
          <w:rFonts w:ascii="Arial" w:eastAsia="Arial" w:hAnsi="Arial" w:cs="Arial"/>
          <w:sz w:val="18"/>
          <w:szCs w:val="18"/>
        </w:rPr>
      </w:pPr>
      <w:r>
        <w:rPr>
          <w:rFonts w:ascii="Arial" w:eastAsia="Arial" w:hAnsi="Arial" w:cs="Arial"/>
          <w:sz w:val="18"/>
          <w:szCs w:val="18"/>
        </w:rPr>
        <w:t xml:space="preserve">Ryan </w:t>
      </w:r>
      <w:proofErr w:type="spellStart"/>
      <w:r>
        <w:rPr>
          <w:rFonts w:ascii="Arial" w:eastAsia="Arial" w:hAnsi="Arial" w:cs="Arial"/>
          <w:sz w:val="18"/>
          <w:szCs w:val="18"/>
        </w:rPr>
        <w:t>Sebolt</w:t>
      </w:r>
      <w:proofErr w:type="spellEnd"/>
    </w:p>
    <w:p w14:paraId="2852E107" w14:textId="77777777" w:rsidR="00301414" w:rsidRDefault="00301414">
      <w:pPr>
        <w:rPr>
          <w:rFonts w:ascii="Arial" w:eastAsia="Arial" w:hAnsi="Arial" w:cs="Arial"/>
          <w:sz w:val="18"/>
          <w:szCs w:val="18"/>
        </w:rPr>
      </w:pPr>
    </w:p>
    <w:p w14:paraId="0E8F7F58" w14:textId="77777777" w:rsidR="00301414" w:rsidRDefault="00301414">
      <w:pPr>
        <w:rPr>
          <w:rFonts w:ascii="Arial" w:eastAsia="Arial" w:hAnsi="Arial" w:cs="Arial"/>
          <w:sz w:val="18"/>
          <w:szCs w:val="18"/>
        </w:rPr>
      </w:pPr>
    </w:p>
    <w:p w14:paraId="3215167B" w14:textId="77777777" w:rsidR="00301414" w:rsidRDefault="00CA2A3F">
      <w:pPr>
        <w:rPr>
          <w:rFonts w:ascii="Arial" w:eastAsia="Arial" w:hAnsi="Arial" w:cs="Arial"/>
          <w:b/>
          <w:sz w:val="18"/>
          <w:szCs w:val="18"/>
          <w:u w:val="single"/>
        </w:rPr>
      </w:pPr>
      <w:r>
        <w:br w:type="column"/>
      </w:r>
      <w:r>
        <w:rPr>
          <w:rFonts w:ascii="Arial" w:eastAsia="Arial" w:hAnsi="Arial" w:cs="Arial"/>
          <w:b/>
          <w:sz w:val="18"/>
          <w:szCs w:val="18"/>
          <w:u w:val="single"/>
        </w:rPr>
        <w:t>Secretariat</w:t>
      </w:r>
    </w:p>
    <w:p w14:paraId="6E0C3968" w14:textId="77777777" w:rsidR="00301414" w:rsidRDefault="00CA2A3F">
      <w:pPr>
        <w:rPr>
          <w:rFonts w:ascii="Arial" w:eastAsia="Arial" w:hAnsi="Arial" w:cs="Arial"/>
          <w:sz w:val="18"/>
          <w:szCs w:val="18"/>
        </w:rPr>
      </w:pPr>
      <w:r>
        <w:rPr>
          <w:rFonts w:ascii="Arial" w:eastAsia="Arial" w:hAnsi="Arial" w:cs="Arial"/>
          <w:sz w:val="18"/>
          <w:szCs w:val="18"/>
        </w:rPr>
        <w:t xml:space="preserve">Carrie </w:t>
      </w:r>
      <w:proofErr w:type="spellStart"/>
      <w:r>
        <w:rPr>
          <w:rFonts w:ascii="Arial" w:eastAsia="Arial" w:hAnsi="Arial" w:cs="Arial"/>
          <w:sz w:val="18"/>
          <w:szCs w:val="18"/>
        </w:rPr>
        <w:t>Rosingana</w:t>
      </w:r>
      <w:proofErr w:type="spellEnd"/>
    </w:p>
    <w:p w14:paraId="66034AFB" w14:textId="77777777" w:rsidR="00301414" w:rsidRDefault="00301414">
      <w:pPr>
        <w:rPr>
          <w:rFonts w:ascii="Arial" w:eastAsia="Arial" w:hAnsi="Arial" w:cs="Arial"/>
          <w:b/>
          <w:sz w:val="18"/>
          <w:szCs w:val="18"/>
          <w:u w:val="single"/>
        </w:rPr>
      </w:pPr>
    </w:p>
    <w:p w14:paraId="2760774C" w14:textId="77777777" w:rsidR="00301414" w:rsidRDefault="00CA2A3F">
      <w:pPr>
        <w:rPr>
          <w:rFonts w:ascii="Arial" w:eastAsia="Arial" w:hAnsi="Arial" w:cs="Arial"/>
          <w:sz w:val="18"/>
          <w:szCs w:val="18"/>
        </w:rPr>
      </w:pPr>
      <w:r>
        <w:rPr>
          <w:rFonts w:ascii="Arial" w:eastAsia="Arial" w:hAnsi="Arial" w:cs="Arial"/>
          <w:b/>
          <w:sz w:val="18"/>
          <w:szCs w:val="18"/>
          <w:u w:val="single"/>
        </w:rPr>
        <w:t>Staff</w:t>
      </w:r>
    </w:p>
    <w:p w14:paraId="3ACD589B" w14:textId="77777777" w:rsidR="00301414" w:rsidRDefault="00CA2A3F">
      <w:pPr>
        <w:rPr>
          <w:rFonts w:ascii="Arial" w:eastAsia="Arial" w:hAnsi="Arial" w:cs="Arial"/>
          <w:sz w:val="18"/>
          <w:szCs w:val="18"/>
        </w:rPr>
      </w:pPr>
      <w:r>
        <w:rPr>
          <w:rFonts w:ascii="Arial" w:eastAsia="Arial" w:hAnsi="Arial" w:cs="Arial"/>
          <w:sz w:val="18"/>
          <w:szCs w:val="18"/>
        </w:rPr>
        <w:t>Amanda Johnson</w:t>
      </w:r>
    </w:p>
    <w:p w14:paraId="72CCFC69" w14:textId="77777777" w:rsidR="00301414" w:rsidRDefault="00CA2A3F">
      <w:pPr>
        <w:rPr>
          <w:rFonts w:ascii="Arial" w:eastAsia="Arial" w:hAnsi="Arial" w:cs="Arial"/>
          <w:sz w:val="18"/>
          <w:szCs w:val="18"/>
        </w:rPr>
      </w:pPr>
      <w:r>
        <w:rPr>
          <w:rFonts w:ascii="Arial" w:eastAsia="Arial" w:hAnsi="Arial" w:cs="Arial"/>
          <w:sz w:val="18"/>
          <w:szCs w:val="18"/>
        </w:rPr>
        <w:t>Becky Powers</w:t>
      </w:r>
    </w:p>
    <w:p w14:paraId="3CFC3AA3" w14:textId="77777777" w:rsidR="00301414" w:rsidRDefault="00CA2A3F">
      <w:pPr>
        <w:rPr>
          <w:rFonts w:ascii="Arial" w:eastAsia="Arial" w:hAnsi="Arial" w:cs="Arial"/>
          <w:sz w:val="18"/>
          <w:szCs w:val="18"/>
        </w:rPr>
      </w:pPr>
      <w:r>
        <w:rPr>
          <w:rFonts w:ascii="Arial" w:eastAsia="Arial" w:hAnsi="Arial" w:cs="Arial"/>
          <w:sz w:val="18"/>
          <w:szCs w:val="18"/>
        </w:rPr>
        <w:t>Leah Jones</w:t>
      </w:r>
    </w:p>
    <w:p w14:paraId="336247AC" w14:textId="77777777" w:rsidR="00301414" w:rsidRDefault="00CA2A3F">
      <w:pPr>
        <w:rPr>
          <w:rFonts w:ascii="Arial" w:eastAsia="Arial" w:hAnsi="Arial" w:cs="Arial"/>
          <w:sz w:val="18"/>
          <w:szCs w:val="18"/>
        </w:rPr>
      </w:pPr>
      <w:r>
        <w:rPr>
          <w:rFonts w:ascii="Arial" w:eastAsia="Arial" w:hAnsi="Arial" w:cs="Arial"/>
          <w:sz w:val="18"/>
          <w:szCs w:val="18"/>
        </w:rPr>
        <w:t>Robert Ramon</w:t>
      </w:r>
    </w:p>
    <w:p w14:paraId="5C645DC3" w14:textId="77777777" w:rsidR="00301414" w:rsidRDefault="00CA2A3F">
      <w:pPr>
        <w:rPr>
          <w:rFonts w:ascii="Arial" w:eastAsia="Arial" w:hAnsi="Arial" w:cs="Arial"/>
          <w:sz w:val="18"/>
          <w:szCs w:val="18"/>
        </w:rPr>
      </w:pPr>
      <w:proofErr w:type="spellStart"/>
      <w:r>
        <w:rPr>
          <w:rFonts w:ascii="Arial" w:eastAsia="Arial" w:hAnsi="Arial" w:cs="Arial"/>
          <w:sz w:val="18"/>
          <w:szCs w:val="18"/>
        </w:rPr>
        <w:t>Tekea</w:t>
      </w:r>
      <w:proofErr w:type="spellEnd"/>
      <w:r>
        <w:rPr>
          <w:rFonts w:ascii="Arial" w:eastAsia="Arial" w:hAnsi="Arial" w:cs="Arial"/>
          <w:sz w:val="18"/>
          <w:szCs w:val="18"/>
        </w:rPr>
        <w:t xml:space="preserve"> Norwood</w:t>
      </w:r>
    </w:p>
    <w:p w14:paraId="116DD83C" w14:textId="77777777" w:rsidR="00301414" w:rsidRDefault="00CA2A3F">
      <w:pPr>
        <w:rPr>
          <w:rFonts w:ascii="Arial" w:eastAsia="Arial" w:hAnsi="Arial" w:cs="Arial"/>
          <w:sz w:val="18"/>
          <w:szCs w:val="18"/>
        </w:rPr>
      </w:pPr>
      <w:r>
        <w:rPr>
          <w:rFonts w:ascii="Arial" w:eastAsia="Arial" w:hAnsi="Arial" w:cs="Arial"/>
          <w:sz w:val="18"/>
          <w:szCs w:val="18"/>
        </w:rPr>
        <w:t>Teri Sand</w:t>
      </w:r>
    </w:p>
    <w:p w14:paraId="3E0D39D5" w14:textId="77777777" w:rsidR="00301414" w:rsidRDefault="00301414">
      <w:pPr>
        <w:rPr>
          <w:rFonts w:ascii="Arial" w:eastAsia="Arial" w:hAnsi="Arial" w:cs="Arial"/>
          <w:sz w:val="18"/>
          <w:szCs w:val="18"/>
        </w:rPr>
      </w:pPr>
    </w:p>
    <w:p w14:paraId="1C707786" w14:textId="77777777" w:rsidR="00301414" w:rsidRDefault="00CA2A3F">
      <w:pPr>
        <w:rPr>
          <w:rFonts w:ascii="Arial" w:eastAsia="Arial" w:hAnsi="Arial" w:cs="Arial"/>
          <w:sz w:val="18"/>
          <w:szCs w:val="18"/>
        </w:rPr>
      </w:pPr>
      <w:r>
        <w:br w:type="column"/>
      </w:r>
      <w:r>
        <w:rPr>
          <w:rFonts w:ascii="Arial" w:eastAsia="Arial" w:hAnsi="Arial" w:cs="Arial"/>
          <w:b/>
          <w:sz w:val="18"/>
          <w:szCs w:val="18"/>
          <w:u w:val="single"/>
        </w:rPr>
        <w:t>Guests</w:t>
      </w:r>
    </w:p>
    <w:p w14:paraId="21A60CAC" w14:textId="77777777" w:rsidR="00301414" w:rsidRDefault="00CA2A3F">
      <w:pPr>
        <w:rPr>
          <w:rFonts w:ascii="Arial" w:eastAsia="Arial" w:hAnsi="Arial" w:cs="Arial"/>
          <w:sz w:val="18"/>
          <w:szCs w:val="18"/>
        </w:rPr>
        <w:sectPr w:rsidR="00301414">
          <w:type w:val="continuous"/>
          <w:pgSz w:w="12240" w:h="15840"/>
          <w:pgMar w:top="720" w:right="720" w:bottom="720" w:left="720" w:header="288" w:footer="0" w:gutter="0"/>
          <w:cols w:num="5" w:space="720" w:equalWidth="0">
            <w:col w:w="2044" w:space="144"/>
            <w:col w:w="2044" w:space="144"/>
            <w:col w:w="2044" w:space="144"/>
            <w:col w:w="2044" w:space="144"/>
            <w:col w:w="2044" w:space="0"/>
          </w:cols>
        </w:sectPr>
      </w:pPr>
      <w:r>
        <w:rPr>
          <w:rFonts w:ascii="Arial" w:eastAsia="Arial" w:hAnsi="Arial" w:cs="Arial"/>
          <w:sz w:val="18"/>
          <w:szCs w:val="18"/>
        </w:rPr>
        <w:t>Rachel Dauer</w:t>
      </w:r>
    </w:p>
    <w:p w14:paraId="7A40F6C7" w14:textId="77777777" w:rsidR="00301414" w:rsidRDefault="00CA2A3F">
      <w:pPr>
        <w:jc w:val="center"/>
        <w:rPr>
          <w:rFonts w:ascii="Arial" w:eastAsia="Arial" w:hAnsi="Arial" w:cs="Arial"/>
          <w:b/>
          <w:sz w:val="20"/>
          <w:szCs w:val="20"/>
          <w:u w:val="single"/>
        </w:rPr>
        <w:sectPr w:rsidR="00301414">
          <w:type w:val="continuous"/>
          <w:pgSz w:w="12240" w:h="15840"/>
          <w:pgMar w:top="720" w:right="720" w:bottom="720" w:left="720" w:header="288" w:footer="0" w:gutter="0"/>
          <w:cols w:space="720"/>
        </w:sectPr>
      </w:pPr>
      <w:r>
        <w:rPr>
          <w:rFonts w:ascii="Arial" w:eastAsia="Arial" w:hAnsi="Arial" w:cs="Arial"/>
          <w:b/>
          <w:sz w:val="20"/>
          <w:szCs w:val="20"/>
          <w:u w:val="single"/>
        </w:rPr>
        <w:t>AGENDA</w:t>
      </w:r>
    </w:p>
    <w:p w14:paraId="29481765" w14:textId="77777777" w:rsidR="00301414" w:rsidRDefault="00301414">
      <w:pPr>
        <w:rPr>
          <w:rFonts w:ascii="Arial" w:eastAsia="Arial" w:hAnsi="Arial" w:cs="Arial"/>
          <w:b/>
          <w:sz w:val="19"/>
          <w:szCs w:val="19"/>
        </w:rPr>
        <w:sectPr w:rsidR="00301414">
          <w:headerReference w:type="first" r:id="rId8"/>
          <w:type w:val="continuous"/>
          <w:pgSz w:w="12240" w:h="15840"/>
          <w:pgMar w:top="720" w:right="720" w:bottom="720" w:left="720" w:header="720" w:footer="720" w:gutter="0"/>
          <w:cols w:num="2" w:space="720" w:equalWidth="0">
            <w:col w:w="5040" w:space="720"/>
            <w:col w:w="5040" w:space="0"/>
          </w:cols>
        </w:sectPr>
      </w:pPr>
    </w:p>
    <w:p w14:paraId="4DB65522"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w:t>
      </w:r>
      <w:r>
        <w:rPr>
          <w:rFonts w:ascii="Arial" w:eastAsia="Arial" w:hAnsi="Arial" w:cs="Arial"/>
          <w:b/>
          <w:sz w:val="18"/>
          <w:szCs w:val="18"/>
        </w:rPr>
        <w:tab/>
      </w:r>
      <w:r>
        <w:rPr>
          <w:rFonts w:ascii="Arial" w:eastAsia="Arial" w:hAnsi="Arial" w:cs="Arial"/>
          <w:b/>
          <w:sz w:val="18"/>
          <w:szCs w:val="18"/>
        </w:rPr>
        <w:tab/>
        <w:t xml:space="preserve">WELCOME – </w:t>
      </w:r>
      <w:r>
        <w:rPr>
          <w:rFonts w:ascii="Arial" w:eastAsia="Arial" w:hAnsi="Arial" w:cs="Arial"/>
          <w:sz w:val="18"/>
          <w:szCs w:val="18"/>
        </w:rPr>
        <w:t>Dana Watson called the meeting to order at 3:31 p.m.</w:t>
      </w:r>
    </w:p>
    <w:p w14:paraId="66ECD237" w14:textId="77777777" w:rsidR="00301414" w:rsidRDefault="00CA2A3F">
      <w:pPr>
        <w:rPr>
          <w:rFonts w:ascii="Arial" w:eastAsia="Arial" w:hAnsi="Arial" w:cs="Arial"/>
          <w:b/>
          <w:sz w:val="18"/>
          <w:szCs w:val="18"/>
        </w:rPr>
      </w:pPr>
      <w:r>
        <w:rPr>
          <w:rFonts w:ascii="Arial" w:eastAsia="Arial" w:hAnsi="Arial" w:cs="Arial"/>
          <w:b/>
          <w:sz w:val="18"/>
          <w:szCs w:val="18"/>
        </w:rPr>
        <w:tab/>
        <w:t xml:space="preserve">   </w:t>
      </w:r>
    </w:p>
    <w:p w14:paraId="26497228"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#2</w:t>
      </w:r>
      <w:r>
        <w:rPr>
          <w:rFonts w:ascii="Arial" w:eastAsia="Arial" w:hAnsi="Arial" w:cs="Arial"/>
          <w:b/>
          <w:sz w:val="18"/>
          <w:szCs w:val="18"/>
        </w:rPr>
        <w:tab/>
      </w:r>
      <w:r>
        <w:rPr>
          <w:rFonts w:ascii="Arial" w:eastAsia="Arial" w:hAnsi="Arial" w:cs="Arial"/>
          <w:b/>
          <w:sz w:val="18"/>
          <w:szCs w:val="18"/>
        </w:rPr>
        <w:tab/>
        <w:t xml:space="preserve">PUBLIC COMMENT </w:t>
      </w:r>
    </w:p>
    <w:p w14:paraId="6AAD2AC4" w14:textId="77777777" w:rsidR="00301414" w:rsidRDefault="00301414">
      <w:pPr>
        <w:rPr>
          <w:rFonts w:ascii="Arial" w:eastAsia="Arial" w:hAnsi="Arial" w:cs="Arial"/>
          <w:b/>
          <w:sz w:val="18"/>
          <w:szCs w:val="18"/>
        </w:rPr>
      </w:pPr>
    </w:p>
    <w:p w14:paraId="104E90ED" w14:textId="77777777" w:rsidR="00301414" w:rsidRDefault="00CA2A3F">
      <w:pPr>
        <w:rPr>
          <w:rFonts w:ascii="Arial" w:eastAsia="Arial" w:hAnsi="Arial" w:cs="Arial"/>
          <w:b/>
          <w:sz w:val="18"/>
          <w:szCs w:val="18"/>
        </w:rPr>
      </w:pPr>
      <w:r>
        <w:rPr>
          <w:rFonts w:ascii="Arial" w:eastAsia="Arial" w:hAnsi="Arial" w:cs="Arial"/>
          <w:b/>
          <w:sz w:val="18"/>
          <w:szCs w:val="18"/>
        </w:rPr>
        <w:t>********************************** CONSENT AGENDA ***** (Attachments for each item included) *****************************</w:t>
      </w:r>
    </w:p>
    <w:p w14:paraId="311A80E8" w14:textId="77777777" w:rsidR="00301414" w:rsidRDefault="00301414">
      <w:pPr>
        <w:rPr>
          <w:rFonts w:ascii="Arial" w:eastAsia="Arial" w:hAnsi="Arial" w:cs="Arial"/>
          <w:b/>
          <w:sz w:val="18"/>
          <w:szCs w:val="18"/>
        </w:rPr>
      </w:pPr>
    </w:p>
    <w:p w14:paraId="60D00F95"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p>
    <w:p w14:paraId="28F2B606"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#3</w:t>
      </w:r>
      <w:r>
        <w:rPr>
          <w:rFonts w:ascii="Arial" w:eastAsia="Arial" w:hAnsi="Arial" w:cs="Arial"/>
          <w:b/>
          <w:sz w:val="18"/>
          <w:szCs w:val="18"/>
        </w:rPr>
        <w:tab/>
      </w:r>
      <w:r>
        <w:rPr>
          <w:rFonts w:ascii="Arial" w:eastAsia="Arial" w:hAnsi="Arial" w:cs="Arial"/>
          <w:b/>
          <w:sz w:val="18"/>
          <w:szCs w:val="18"/>
        </w:rPr>
        <w:tab/>
        <w:t>MINUTES OF AUGUST 28, 20</w:t>
      </w:r>
      <w:r>
        <w:rPr>
          <w:rFonts w:ascii="Arial" w:eastAsia="Arial" w:hAnsi="Arial" w:cs="Arial"/>
          <w:b/>
          <w:sz w:val="18"/>
          <w:szCs w:val="18"/>
        </w:rPr>
        <w:t xml:space="preserve">24 </w:t>
      </w:r>
      <w:proofErr w:type="gramStart"/>
      <w:r>
        <w:rPr>
          <w:rFonts w:ascii="Arial" w:eastAsia="Arial" w:hAnsi="Arial" w:cs="Arial"/>
          <w:b/>
          <w:sz w:val="18"/>
          <w:szCs w:val="18"/>
        </w:rPr>
        <w:t>ADMINISTRATIVE  BOARD</w:t>
      </w:r>
      <w:proofErr w:type="gramEnd"/>
      <w:r>
        <w:rPr>
          <w:rFonts w:ascii="Arial" w:eastAsia="Arial" w:hAnsi="Arial" w:cs="Arial"/>
          <w:b/>
          <w:sz w:val="18"/>
          <w:szCs w:val="18"/>
        </w:rPr>
        <w:t xml:space="preserve"> MEETING</w:t>
      </w:r>
    </w:p>
    <w:p w14:paraId="023DD76E" w14:textId="77777777" w:rsidR="00301414" w:rsidRDefault="00301414">
      <w:pPr>
        <w:ind w:left="2160" w:firstLine="720"/>
        <w:rPr>
          <w:rFonts w:ascii="Arial" w:eastAsia="Arial" w:hAnsi="Arial" w:cs="Arial"/>
          <w:b/>
          <w:sz w:val="18"/>
          <w:szCs w:val="18"/>
        </w:rPr>
      </w:pPr>
    </w:p>
    <w:p w14:paraId="197E42DF" w14:textId="77777777" w:rsidR="00301414" w:rsidRDefault="00CA2A3F">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#4</w:t>
      </w:r>
      <w:r>
        <w:rPr>
          <w:rFonts w:ascii="Arial" w:eastAsia="Arial" w:hAnsi="Arial" w:cs="Arial"/>
          <w:b/>
          <w:sz w:val="18"/>
          <w:szCs w:val="18"/>
        </w:rPr>
        <w:tab/>
      </w:r>
      <w:r>
        <w:rPr>
          <w:rFonts w:ascii="Arial" w:eastAsia="Arial" w:hAnsi="Arial" w:cs="Arial"/>
          <w:b/>
          <w:sz w:val="18"/>
          <w:szCs w:val="18"/>
        </w:rPr>
        <w:tab/>
        <w:t>ACCEPTANCE OF FY2024 CYCLE 2 GOING PRO TALEND FUND</w:t>
      </w:r>
    </w:p>
    <w:p w14:paraId="1BD8296D" w14:textId="77777777" w:rsidR="00301414" w:rsidRDefault="00301414">
      <w:pPr>
        <w:rPr>
          <w:rFonts w:ascii="Arial" w:eastAsia="Arial" w:hAnsi="Arial" w:cs="Arial"/>
          <w:b/>
          <w:sz w:val="18"/>
          <w:szCs w:val="18"/>
        </w:rPr>
      </w:pPr>
    </w:p>
    <w:p w14:paraId="4EB9FEDB"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#5</w:t>
      </w:r>
      <w:r>
        <w:rPr>
          <w:rFonts w:ascii="Arial" w:eastAsia="Arial" w:hAnsi="Arial" w:cs="Arial"/>
          <w:b/>
          <w:sz w:val="18"/>
          <w:szCs w:val="18"/>
        </w:rPr>
        <w:tab/>
      </w:r>
      <w:r>
        <w:rPr>
          <w:rFonts w:ascii="Arial" w:eastAsia="Arial" w:hAnsi="Arial" w:cs="Arial"/>
          <w:b/>
          <w:sz w:val="18"/>
          <w:szCs w:val="18"/>
        </w:rPr>
        <w:tab/>
        <w:t xml:space="preserve">ACCEPTANCE OF FY2024 EMPLOYER LED-COLLABORATIVE (ELC) GOING PRO </w:t>
      </w:r>
    </w:p>
    <w:p w14:paraId="5073039B" w14:textId="77777777" w:rsidR="00301414" w:rsidRDefault="00CA2A3F">
      <w:pPr>
        <w:ind w:left="2880" w:firstLine="720"/>
        <w:rPr>
          <w:rFonts w:ascii="Arial" w:eastAsia="Arial" w:hAnsi="Arial" w:cs="Arial"/>
          <w:b/>
          <w:sz w:val="18"/>
          <w:szCs w:val="18"/>
        </w:rPr>
      </w:pPr>
      <w:r>
        <w:rPr>
          <w:rFonts w:ascii="Arial" w:eastAsia="Arial" w:hAnsi="Arial" w:cs="Arial"/>
          <w:b/>
          <w:sz w:val="18"/>
          <w:szCs w:val="18"/>
        </w:rPr>
        <w:t>TALENT FUND</w:t>
      </w:r>
    </w:p>
    <w:p w14:paraId="675E284C" w14:textId="77777777" w:rsidR="00301414" w:rsidRDefault="00301414">
      <w:pPr>
        <w:rPr>
          <w:rFonts w:ascii="Arial" w:eastAsia="Arial" w:hAnsi="Arial" w:cs="Arial"/>
          <w:b/>
          <w:sz w:val="18"/>
          <w:szCs w:val="18"/>
        </w:rPr>
      </w:pPr>
    </w:p>
    <w:p w14:paraId="223CE765"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#6</w:t>
      </w:r>
      <w:r>
        <w:rPr>
          <w:rFonts w:ascii="Arial" w:eastAsia="Arial" w:hAnsi="Arial" w:cs="Arial"/>
          <w:b/>
          <w:sz w:val="18"/>
          <w:szCs w:val="18"/>
        </w:rPr>
        <w:tab/>
      </w:r>
      <w:r>
        <w:rPr>
          <w:rFonts w:ascii="Arial" w:eastAsia="Arial" w:hAnsi="Arial" w:cs="Arial"/>
          <w:b/>
          <w:sz w:val="18"/>
          <w:szCs w:val="18"/>
        </w:rPr>
        <w:tab/>
        <w:t xml:space="preserve">ACCEPTANCE OF STATE LEVEL FUNDING FOR </w:t>
      </w:r>
      <w:r>
        <w:rPr>
          <w:rFonts w:ascii="Arial" w:eastAsia="Arial" w:hAnsi="Arial" w:cs="Arial"/>
          <w:b/>
          <w:sz w:val="18"/>
          <w:szCs w:val="18"/>
        </w:rPr>
        <w:t xml:space="preserve">MARKETING AND OUTREACH, </w:t>
      </w:r>
    </w:p>
    <w:p w14:paraId="1585C3DE" w14:textId="77777777" w:rsidR="00301414" w:rsidRDefault="00CA2A3F">
      <w:pPr>
        <w:ind w:left="3600"/>
        <w:rPr>
          <w:rFonts w:ascii="Arial" w:eastAsia="Arial" w:hAnsi="Arial" w:cs="Arial"/>
          <w:b/>
          <w:sz w:val="18"/>
          <w:szCs w:val="18"/>
        </w:rPr>
      </w:pPr>
      <w:r>
        <w:rPr>
          <w:rFonts w:ascii="Arial" w:eastAsia="Arial" w:hAnsi="Arial" w:cs="Arial"/>
          <w:b/>
          <w:sz w:val="18"/>
          <w:szCs w:val="18"/>
        </w:rPr>
        <w:t>AWARENESS, AND RECOGNITION (</w:t>
      </w:r>
      <w:proofErr w:type="spellStart"/>
      <w:r>
        <w:rPr>
          <w:rFonts w:ascii="Arial" w:eastAsia="Arial" w:hAnsi="Arial" w:cs="Arial"/>
          <w:b/>
          <w:sz w:val="18"/>
          <w:szCs w:val="18"/>
        </w:rPr>
        <w:t>MiROAR</w:t>
      </w:r>
      <w:proofErr w:type="spellEnd"/>
      <w:r>
        <w:rPr>
          <w:rFonts w:ascii="Arial" w:eastAsia="Arial" w:hAnsi="Arial" w:cs="Arial"/>
          <w:b/>
          <w:sz w:val="18"/>
          <w:szCs w:val="18"/>
        </w:rPr>
        <w:t>) FUNDING</w:t>
      </w:r>
    </w:p>
    <w:p w14:paraId="47B7DBA3" w14:textId="77777777" w:rsidR="00301414" w:rsidRDefault="00301414">
      <w:pPr>
        <w:ind w:left="2880" w:firstLine="720"/>
        <w:rPr>
          <w:rFonts w:ascii="Arial" w:eastAsia="Arial" w:hAnsi="Arial" w:cs="Arial"/>
          <w:b/>
          <w:sz w:val="18"/>
          <w:szCs w:val="18"/>
        </w:rPr>
      </w:pPr>
    </w:p>
    <w:p w14:paraId="7371DAB2"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#7</w:t>
      </w:r>
      <w:r>
        <w:rPr>
          <w:rFonts w:ascii="Arial" w:eastAsia="Arial" w:hAnsi="Arial" w:cs="Arial"/>
          <w:b/>
          <w:sz w:val="18"/>
          <w:szCs w:val="18"/>
        </w:rPr>
        <w:tab/>
      </w:r>
      <w:r>
        <w:rPr>
          <w:rFonts w:ascii="Arial" w:eastAsia="Arial" w:hAnsi="Arial" w:cs="Arial"/>
          <w:b/>
          <w:sz w:val="18"/>
          <w:szCs w:val="18"/>
        </w:rPr>
        <w:tab/>
        <w:t xml:space="preserve">ACCEPTANCE OF FY2024 PARTNERS FOR RE-ENTRY OPPORTUNITIES IN </w:t>
      </w:r>
    </w:p>
    <w:p w14:paraId="71DFE0BD" w14:textId="77777777" w:rsidR="00301414" w:rsidRDefault="00CA2A3F">
      <w:pPr>
        <w:ind w:left="2880" w:firstLine="720"/>
        <w:rPr>
          <w:rFonts w:ascii="Arial" w:eastAsia="Arial" w:hAnsi="Arial" w:cs="Arial"/>
          <w:b/>
          <w:sz w:val="18"/>
          <w:szCs w:val="18"/>
        </w:rPr>
      </w:pPr>
      <w:r>
        <w:rPr>
          <w:rFonts w:ascii="Arial" w:eastAsia="Arial" w:hAnsi="Arial" w:cs="Arial"/>
          <w:b/>
          <w:sz w:val="18"/>
          <w:szCs w:val="18"/>
        </w:rPr>
        <w:t>WORKFORCE DEVELOPMENT (PROWD) FUNDING</w:t>
      </w:r>
    </w:p>
    <w:p w14:paraId="34BD9917" w14:textId="77777777" w:rsidR="00301414" w:rsidRDefault="00301414">
      <w:pPr>
        <w:rPr>
          <w:rFonts w:ascii="Arial" w:eastAsia="Arial" w:hAnsi="Arial" w:cs="Arial"/>
          <w:b/>
          <w:sz w:val="18"/>
          <w:szCs w:val="18"/>
        </w:rPr>
      </w:pPr>
    </w:p>
    <w:p w14:paraId="68A6C685"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#8</w:t>
      </w:r>
      <w:r>
        <w:rPr>
          <w:rFonts w:ascii="Arial" w:eastAsia="Arial" w:hAnsi="Arial" w:cs="Arial"/>
          <w:b/>
          <w:sz w:val="18"/>
          <w:szCs w:val="18"/>
        </w:rPr>
        <w:tab/>
      </w:r>
      <w:r>
        <w:rPr>
          <w:rFonts w:ascii="Arial" w:eastAsia="Arial" w:hAnsi="Arial" w:cs="Arial"/>
          <w:b/>
          <w:sz w:val="18"/>
          <w:szCs w:val="18"/>
        </w:rPr>
        <w:tab/>
        <w:t xml:space="preserve">ACCEPTANCE OF FY2025 PARTNERSHIP, ACCOUNTABILITY, </w:t>
      </w:r>
      <w:r>
        <w:rPr>
          <w:rFonts w:ascii="Arial" w:eastAsia="Arial" w:hAnsi="Arial" w:cs="Arial"/>
          <w:b/>
          <w:sz w:val="18"/>
          <w:szCs w:val="18"/>
        </w:rPr>
        <w:t xml:space="preserve">TRAINING, HOPE </w:t>
      </w:r>
    </w:p>
    <w:p w14:paraId="611ABAE0" w14:textId="77777777" w:rsidR="00301414" w:rsidRDefault="00CA2A3F">
      <w:pPr>
        <w:ind w:left="2880" w:firstLine="720"/>
        <w:rPr>
          <w:rFonts w:ascii="Arial" w:eastAsia="Arial" w:hAnsi="Arial" w:cs="Arial"/>
          <w:b/>
          <w:sz w:val="18"/>
          <w:szCs w:val="18"/>
        </w:rPr>
      </w:pPr>
      <w:r>
        <w:rPr>
          <w:rFonts w:ascii="Arial" w:eastAsia="Arial" w:hAnsi="Arial" w:cs="Arial"/>
          <w:b/>
          <w:sz w:val="18"/>
          <w:szCs w:val="18"/>
        </w:rPr>
        <w:t>(PATH) FUNDING RECOMMENDATION</w:t>
      </w:r>
    </w:p>
    <w:p w14:paraId="5980060E" w14:textId="77777777" w:rsidR="00301414" w:rsidRDefault="00301414">
      <w:pPr>
        <w:rPr>
          <w:rFonts w:ascii="Arial" w:eastAsia="Arial" w:hAnsi="Arial" w:cs="Arial"/>
          <w:sz w:val="18"/>
          <w:szCs w:val="18"/>
        </w:rPr>
      </w:pPr>
    </w:p>
    <w:p w14:paraId="1F752965"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#9</w:t>
      </w:r>
      <w:r>
        <w:rPr>
          <w:rFonts w:ascii="Arial" w:eastAsia="Arial" w:hAnsi="Arial" w:cs="Arial"/>
          <w:b/>
          <w:sz w:val="18"/>
          <w:szCs w:val="18"/>
        </w:rPr>
        <w:tab/>
      </w:r>
      <w:r>
        <w:rPr>
          <w:rFonts w:ascii="Arial" w:eastAsia="Arial" w:hAnsi="Arial" w:cs="Arial"/>
          <w:b/>
          <w:sz w:val="18"/>
          <w:szCs w:val="18"/>
        </w:rPr>
        <w:tab/>
        <w:t xml:space="preserve">ACCEPTANCE OF FY2025 FOOD ASSISTANCE EMPLOYMENT AND TRAINING </w:t>
      </w:r>
    </w:p>
    <w:p w14:paraId="6CC1C727" w14:textId="77777777" w:rsidR="00301414" w:rsidRDefault="00CA2A3F">
      <w:pPr>
        <w:ind w:left="2880" w:firstLine="720"/>
        <w:rPr>
          <w:rFonts w:ascii="Arial" w:eastAsia="Arial" w:hAnsi="Arial" w:cs="Arial"/>
          <w:b/>
          <w:sz w:val="18"/>
          <w:szCs w:val="18"/>
        </w:rPr>
      </w:pPr>
      <w:r>
        <w:rPr>
          <w:rFonts w:ascii="Arial" w:eastAsia="Arial" w:hAnsi="Arial" w:cs="Arial"/>
          <w:b/>
          <w:sz w:val="18"/>
          <w:szCs w:val="18"/>
        </w:rPr>
        <w:t>(FAE&amp;T) FUNDING RECOMMENDATION</w:t>
      </w:r>
    </w:p>
    <w:p w14:paraId="61021D99" w14:textId="77777777" w:rsidR="00301414" w:rsidRDefault="00301414">
      <w:pPr>
        <w:rPr>
          <w:rFonts w:ascii="Arial" w:eastAsia="Arial" w:hAnsi="Arial" w:cs="Arial"/>
          <w:b/>
          <w:sz w:val="18"/>
          <w:szCs w:val="18"/>
        </w:rPr>
      </w:pPr>
    </w:p>
    <w:p w14:paraId="29366F4B"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#10</w:t>
      </w:r>
      <w:r>
        <w:rPr>
          <w:rFonts w:ascii="Arial" w:eastAsia="Arial" w:hAnsi="Arial" w:cs="Arial"/>
          <w:b/>
          <w:sz w:val="18"/>
          <w:szCs w:val="18"/>
        </w:rPr>
        <w:tab/>
      </w:r>
      <w:r>
        <w:rPr>
          <w:rFonts w:ascii="Arial" w:eastAsia="Arial" w:hAnsi="Arial" w:cs="Arial"/>
          <w:b/>
          <w:sz w:val="18"/>
          <w:szCs w:val="18"/>
        </w:rPr>
        <w:t>ACCEPTANCE OF FY2025 LEARN-TO-EARN FUNDING RECOMMENDATION</w:t>
      </w:r>
      <w:r>
        <w:rPr>
          <w:rFonts w:ascii="Arial" w:eastAsia="Arial" w:hAnsi="Arial" w:cs="Arial"/>
          <w:b/>
          <w:sz w:val="18"/>
          <w:szCs w:val="18"/>
        </w:rPr>
        <w:tab/>
      </w:r>
    </w:p>
    <w:p w14:paraId="28585BA0" w14:textId="77777777" w:rsidR="00301414" w:rsidRDefault="00301414">
      <w:pPr>
        <w:rPr>
          <w:rFonts w:ascii="Arial" w:eastAsia="Arial" w:hAnsi="Arial" w:cs="Arial"/>
          <w:sz w:val="18"/>
          <w:szCs w:val="18"/>
        </w:rPr>
      </w:pPr>
    </w:p>
    <w:p w14:paraId="60BFD89F"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#11</w:t>
      </w:r>
      <w:r>
        <w:rPr>
          <w:rFonts w:ascii="Arial" w:eastAsia="Arial" w:hAnsi="Arial" w:cs="Arial"/>
          <w:b/>
          <w:sz w:val="18"/>
          <w:szCs w:val="18"/>
        </w:rPr>
        <w:tab/>
        <w:t>ACCEPTANCE OF FY2024 YOUNG PROFESSIONALS PLUS (YPP) FUNDING</w:t>
      </w:r>
    </w:p>
    <w:p w14:paraId="3AE64140" w14:textId="77777777" w:rsidR="00301414" w:rsidRDefault="00301414">
      <w:pPr>
        <w:rPr>
          <w:rFonts w:ascii="Arial" w:eastAsia="Arial" w:hAnsi="Arial" w:cs="Arial"/>
          <w:b/>
          <w:sz w:val="18"/>
          <w:szCs w:val="18"/>
        </w:rPr>
      </w:pPr>
    </w:p>
    <w:p w14:paraId="2E6206E6"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#12</w:t>
      </w:r>
      <w:r>
        <w:rPr>
          <w:rFonts w:ascii="Arial" w:eastAsia="Arial" w:hAnsi="Arial" w:cs="Arial"/>
          <w:b/>
          <w:sz w:val="18"/>
          <w:szCs w:val="18"/>
        </w:rPr>
        <w:tab/>
        <w:t xml:space="preserve">ACCEPTANCE OF FY2024 BARRIER REMOVAL EMPLOYMENT SUCCESS (BRES) </w:t>
      </w:r>
    </w:p>
    <w:p w14:paraId="01AF6672" w14:textId="77777777" w:rsidR="00301414" w:rsidRDefault="00CA2A3F">
      <w:pPr>
        <w:ind w:left="2880" w:firstLine="720"/>
        <w:rPr>
          <w:rFonts w:ascii="Arial" w:eastAsia="Arial" w:hAnsi="Arial" w:cs="Arial"/>
          <w:b/>
          <w:sz w:val="18"/>
          <w:szCs w:val="18"/>
        </w:rPr>
      </w:pPr>
      <w:r>
        <w:rPr>
          <w:rFonts w:ascii="Arial" w:eastAsia="Arial" w:hAnsi="Arial" w:cs="Arial"/>
          <w:b/>
          <w:sz w:val="18"/>
          <w:szCs w:val="18"/>
        </w:rPr>
        <w:t>FUNDING</w:t>
      </w:r>
    </w:p>
    <w:p w14:paraId="40F9E26E" w14:textId="77777777" w:rsidR="00301414" w:rsidRDefault="00301414">
      <w:pPr>
        <w:ind w:left="2880" w:firstLine="720"/>
        <w:rPr>
          <w:rFonts w:ascii="Arial" w:eastAsia="Arial" w:hAnsi="Arial" w:cs="Arial"/>
          <w:b/>
          <w:sz w:val="18"/>
          <w:szCs w:val="18"/>
        </w:rPr>
      </w:pPr>
    </w:p>
    <w:p w14:paraId="4D706696" w14:textId="77777777" w:rsidR="00301414" w:rsidRDefault="00CA2A3F">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sz w:val="18"/>
          <w:szCs w:val="18"/>
        </w:rPr>
        <w:t>24-04</w:t>
      </w:r>
      <w:r>
        <w:rPr>
          <w:rFonts w:ascii="Arial" w:eastAsia="Arial" w:hAnsi="Arial" w:cs="Arial"/>
          <w:sz w:val="18"/>
          <w:szCs w:val="18"/>
        </w:rPr>
        <w:tab/>
      </w:r>
      <w:r>
        <w:rPr>
          <w:rFonts w:ascii="Arial" w:eastAsia="Arial" w:hAnsi="Arial" w:cs="Arial"/>
          <w:sz w:val="18"/>
          <w:szCs w:val="18"/>
        </w:rPr>
        <w:tab/>
        <w:t>Bob Showers move</w:t>
      </w:r>
      <w:r>
        <w:rPr>
          <w:rFonts w:ascii="Arial" w:eastAsia="Arial" w:hAnsi="Arial" w:cs="Arial"/>
          <w:sz w:val="18"/>
          <w:szCs w:val="18"/>
        </w:rPr>
        <w:t xml:space="preserve">s to accept the consent agenda. Irene Cahill supports the </w:t>
      </w:r>
    </w:p>
    <w:p w14:paraId="6C1C640D" w14:textId="77777777" w:rsidR="00301414" w:rsidRDefault="00CA2A3F">
      <w:pPr>
        <w:ind w:left="2880" w:firstLine="720"/>
        <w:rPr>
          <w:rFonts w:ascii="Arial" w:eastAsia="Arial" w:hAnsi="Arial" w:cs="Arial"/>
          <w:sz w:val="18"/>
          <w:szCs w:val="18"/>
        </w:rPr>
      </w:pPr>
      <w:r>
        <w:rPr>
          <w:rFonts w:ascii="Arial" w:eastAsia="Arial" w:hAnsi="Arial" w:cs="Arial"/>
          <w:sz w:val="18"/>
          <w:szCs w:val="18"/>
        </w:rPr>
        <w:t xml:space="preserve">motion. Motion passes unanimously. </w:t>
      </w:r>
    </w:p>
    <w:p w14:paraId="18374594" w14:textId="77777777" w:rsidR="00301414" w:rsidRDefault="00301414">
      <w:pPr>
        <w:rPr>
          <w:rFonts w:ascii="Arial" w:eastAsia="Arial" w:hAnsi="Arial" w:cs="Arial"/>
          <w:b/>
          <w:sz w:val="18"/>
          <w:szCs w:val="18"/>
        </w:rPr>
      </w:pPr>
    </w:p>
    <w:p w14:paraId="1B75062D" w14:textId="77777777" w:rsidR="00301414" w:rsidRDefault="00CA2A3F">
      <w:pPr>
        <w:rPr>
          <w:rFonts w:ascii="Arial" w:eastAsia="Arial" w:hAnsi="Arial" w:cs="Arial"/>
          <w:b/>
          <w:sz w:val="18"/>
          <w:szCs w:val="18"/>
        </w:rPr>
      </w:pPr>
      <w:r>
        <w:rPr>
          <w:rFonts w:ascii="Arial" w:eastAsia="Arial" w:hAnsi="Arial" w:cs="Arial"/>
          <w:b/>
          <w:sz w:val="18"/>
          <w:szCs w:val="18"/>
        </w:rPr>
        <w:t>******************************************************************************************************************************</w:t>
      </w:r>
    </w:p>
    <w:p w14:paraId="737AA3CB" w14:textId="77777777" w:rsidR="00301414" w:rsidRDefault="00301414">
      <w:pPr>
        <w:rPr>
          <w:rFonts w:ascii="Arial" w:eastAsia="Arial" w:hAnsi="Arial" w:cs="Arial"/>
          <w:b/>
          <w:sz w:val="18"/>
          <w:szCs w:val="18"/>
        </w:rPr>
      </w:pPr>
    </w:p>
    <w:p w14:paraId="42EA8C78"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#13</w:t>
      </w:r>
      <w:r>
        <w:rPr>
          <w:rFonts w:ascii="Arial" w:eastAsia="Arial" w:hAnsi="Arial" w:cs="Arial"/>
          <w:b/>
          <w:sz w:val="18"/>
          <w:szCs w:val="18"/>
        </w:rPr>
        <w:tab/>
        <w:t>APPROVAL OF RE</w:t>
      </w:r>
      <w:r>
        <w:rPr>
          <w:rFonts w:ascii="Arial" w:eastAsia="Arial" w:hAnsi="Arial" w:cs="Arial"/>
          <w:b/>
          <w:sz w:val="18"/>
          <w:szCs w:val="18"/>
        </w:rPr>
        <w:t>SOLUTION FOR EARNED SICK TIME ACT (ESTA)</w:t>
      </w:r>
    </w:p>
    <w:p w14:paraId="3B1BBCD3"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p>
    <w:p w14:paraId="3227AD57" w14:textId="77777777" w:rsidR="00301414" w:rsidRDefault="00CA2A3F">
      <w:pPr>
        <w:ind w:left="1440" w:firstLine="720"/>
        <w:rPr>
          <w:rFonts w:ascii="Arial" w:eastAsia="Arial" w:hAnsi="Arial" w:cs="Arial"/>
          <w:sz w:val="18"/>
          <w:szCs w:val="18"/>
        </w:rPr>
      </w:pPr>
      <w:r>
        <w:rPr>
          <w:rFonts w:ascii="Arial" w:eastAsia="Arial" w:hAnsi="Arial" w:cs="Arial"/>
          <w:sz w:val="18"/>
          <w:szCs w:val="18"/>
        </w:rPr>
        <w:t>24-05</w:t>
      </w:r>
      <w:r>
        <w:rPr>
          <w:rFonts w:ascii="Arial" w:eastAsia="Arial" w:hAnsi="Arial" w:cs="Arial"/>
          <w:sz w:val="18"/>
          <w:szCs w:val="18"/>
        </w:rPr>
        <w:tab/>
      </w:r>
      <w:r>
        <w:rPr>
          <w:rFonts w:ascii="Arial" w:eastAsia="Arial" w:hAnsi="Arial" w:cs="Arial"/>
          <w:sz w:val="18"/>
          <w:szCs w:val="18"/>
        </w:rPr>
        <w:tab/>
        <w:t xml:space="preserve">Bob Showers moves to accept Item #13. Jeanne Pearl-Wright supports the motion. </w:t>
      </w:r>
    </w:p>
    <w:p w14:paraId="3731AF68" w14:textId="77777777" w:rsidR="00301414" w:rsidRDefault="00CA2A3F">
      <w:pPr>
        <w:ind w:left="2880" w:firstLine="720"/>
        <w:rPr>
          <w:rFonts w:ascii="Arial" w:eastAsia="Arial" w:hAnsi="Arial" w:cs="Arial"/>
          <w:sz w:val="18"/>
          <w:szCs w:val="18"/>
        </w:rPr>
      </w:pPr>
      <w:r>
        <w:rPr>
          <w:rFonts w:ascii="Arial" w:eastAsia="Arial" w:hAnsi="Arial" w:cs="Arial"/>
          <w:sz w:val="18"/>
          <w:szCs w:val="18"/>
        </w:rPr>
        <w:t xml:space="preserve">The motion passes unanimously. </w:t>
      </w:r>
    </w:p>
    <w:p w14:paraId="08230998" w14:textId="77777777" w:rsidR="00301414" w:rsidRDefault="00301414">
      <w:pPr>
        <w:rPr>
          <w:rFonts w:ascii="Arial" w:eastAsia="Arial" w:hAnsi="Arial" w:cs="Arial"/>
          <w:b/>
          <w:sz w:val="18"/>
          <w:szCs w:val="18"/>
        </w:rPr>
      </w:pPr>
    </w:p>
    <w:p w14:paraId="4333B368"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#14</w:t>
      </w:r>
      <w:r>
        <w:rPr>
          <w:rFonts w:ascii="Arial" w:eastAsia="Arial" w:hAnsi="Arial" w:cs="Arial"/>
          <w:b/>
          <w:sz w:val="18"/>
          <w:szCs w:val="18"/>
        </w:rPr>
        <w:tab/>
        <w:t xml:space="preserve">APPROVAL FOR EXEMPTION OF PUBLICLY FUNDED HEALTH INSURANCE </w:t>
      </w:r>
    </w:p>
    <w:p w14:paraId="3176768C" w14:textId="77777777" w:rsidR="00301414" w:rsidRDefault="00CA2A3F">
      <w:pPr>
        <w:ind w:left="3600"/>
        <w:rPr>
          <w:rFonts w:ascii="Arial" w:eastAsia="Arial" w:hAnsi="Arial" w:cs="Arial"/>
          <w:b/>
          <w:sz w:val="18"/>
          <w:szCs w:val="18"/>
        </w:rPr>
      </w:pPr>
      <w:r>
        <w:rPr>
          <w:rFonts w:ascii="Arial" w:eastAsia="Arial" w:hAnsi="Arial" w:cs="Arial"/>
          <w:b/>
          <w:sz w:val="18"/>
          <w:szCs w:val="18"/>
        </w:rPr>
        <w:t xml:space="preserve">CONTRIBUTION </w:t>
      </w:r>
      <w:r>
        <w:rPr>
          <w:rFonts w:ascii="Arial" w:eastAsia="Arial" w:hAnsi="Arial" w:cs="Arial"/>
          <w:b/>
          <w:sz w:val="18"/>
          <w:szCs w:val="18"/>
        </w:rPr>
        <w:t>ACT (PA152) FOR CY 2024</w:t>
      </w:r>
    </w:p>
    <w:p w14:paraId="28AEA391"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p>
    <w:p w14:paraId="4EC5A8D3" w14:textId="77777777" w:rsidR="00301414" w:rsidRDefault="00CA2A3F">
      <w:pPr>
        <w:ind w:left="1440" w:firstLine="720"/>
        <w:rPr>
          <w:rFonts w:ascii="Arial" w:eastAsia="Arial" w:hAnsi="Arial" w:cs="Arial"/>
          <w:sz w:val="18"/>
          <w:szCs w:val="18"/>
        </w:rPr>
      </w:pPr>
      <w:r>
        <w:rPr>
          <w:rFonts w:ascii="Arial" w:eastAsia="Arial" w:hAnsi="Arial" w:cs="Arial"/>
          <w:sz w:val="18"/>
          <w:szCs w:val="18"/>
        </w:rPr>
        <w:t>24-06</w:t>
      </w:r>
      <w:r>
        <w:rPr>
          <w:rFonts w:ascii="Arial" w:eastAsia="Arial" w:hAnsi="Arial" w:cs="Arial"/>
          <w:b/>
          <w:sz w:val="18"/>
          <w:szCs w:val="18"/>
        </w:rPr>
        <w:tab/>
      </w:r>
      <w:r>
        <w:rPr>
          <w:rFonts w:ascii="Arial" w:eastAsia="Arial" w:hAnsi="Arial" w:cs="Arial"/>
          <w:b/>
          <w:sz w:val="18"/>
          <w:szCs w:val="18"/>
        </w:rPr>
        <w:tab/>
      </w:r>
      <w:r>
        <w:rPr>
          <w:rFonts w:ascii="Arial" w:eastAsia="Arial" w:hAnsi="Arial" w:cs="Arial"/>
          <w:sz w:val="18"/>
          <w:szCs w:val="18"/>
        </w:rPr>
        <w:t xml:space="preserve">Joe </w:t>
      </w:r>
      <w:proofErr w:type="spellStart"/>
      <w:r>
        <w:rPr>
          <w:rFonts w:ascii="Arial" w:eastAsia="Arial" w:hAnsi="Arial" w:cs="Arial"/>
          <w:sz w:val="18"/>
          <w:szCs w:val="18"/>
        </w:rPr>
        <w:t>Brehler</w:t>
      </w:r>
      <w:proofErr w:type="spellEnd"/>
      <w:r>
        <w:rPr>
          <w:rFonts w:ascii="Arial" w:eastAsia="Arial" w:hAnsi="Arial" w:cs="Arial"/>
          <w:sz w:val="18"/>
          <w:szCs w:val="18"/>
        </w:rPr>
        <w:t xml:space="preserve"> moves to accept Item #14. Jeffrey Brown supports the motion. </w:t>
      </w:r>
    </w:p>
    <w:p w14:paraId="0FEA7482" w14:textId="77777777" w:rsidR="00301414" w:rsidRDefault="00CA2A3F">
      <w:pPr>
        <w:ind w:left="2880" w:firstLine="720"/>
        <w:rPr>
          <w:rFonts w:ascii="Arial" w:eastAsia="Arial" w:hAnsi="Arial" w:cs="Arial"/>
          <w:sz w:val="18"/>
          <w:szCs w:val="18"/>
        </w:rPr>
      </w:pPr>
      <w:r>
        <w:rPr>
          <w:rFonts w:ascii="Arial" w:eastAsia="Arial" w:hAnsi="Arial" w:cs="Arial"/>
          <w:sz w:val="18"/>
          <w:szCs w:val="18"/>
        </w:rPr>
        <w:t xml:space="preserve">The motion passes unanimously. </w:t>
      </w:r>
    </w:p>
    <w:p w14:paraId="30844824" w14:textId="77777777" w:rsidR="00301414" w:rsidRDefault="00301414">
      <w:pPr>
        <w:ind w:left="2880" w:firstLine="720"/>
        <w:rPr>
          <w:rFonts w:ascii="Arial" w:eastAsia="Arial" w:hAnsi="Arial" w:cs="Arial"/>
          <w:sz w:val="18"/>
          <w:szCs w:val="18"/>
        </w:rPr>
      </w:pPr>
    </w:p>
    <w:p w14:paraId="5DD0474C" w14:textId="77777777" w:rsidR="00301414" w:rsidRDefault="00301414">
      <w:pPr>
        <w:ind w:left="2880" w:firstLine="720"/>
        <w:rPr>
          <w:rFonts w:ascii="Arial" w:eastAsia="Arial" w:hAnsi="Arial" w:cs="Arial"/>
          <w:sz w:val="18"/>
          <w:szCs w:val="18"/>
        </w:rPr>
      </w:pPr>
    </w:p>
    <w:p w14:paraId="1A4C0D9F" w14:textId="77777777" w:rsidR="00301414" w:rsidRDefault="00301414">
      <w:pPr>
        <w:rPr>
          <w:rFonts w:ascii="Arial" w:eastAsia="Arial" w:hAnsi="Arial" w:cs="Arial"/>
          <w:b/>
          <w:sz w:val="18"/>
          <w:szCs w:val="18"/>
        </w:rPr>
      </w:pPr>
    </w:p>
    <w:p w14:paraId="72B34C86" w14:textId="77777777" w:rsidR="00301414" w:rsidRDefault="00CA2A3F">
      <w:pPr>
        <w:ind w:left="2160" w:hanging="720"/>
        <w:rPr>
          <w:rFonts w:ascii="Arial" w:eastAsia="Arial" w:hAnsi="Arial" w:cs="Arial"/>
          <w:b/>
          <w:sz w:val="18"/>
          <w:szCs w:val="18"/>
        </w:rPr>
      </w:pPr>
      <w:r>
        <w:rPr>
          <w:rFonts w:ascii="Arial" w:eastAsia="Arial" w:hAnsi="Arial" w:cs="Arial"/>
          <w:b/>
          <w:sz w:val="18"/>
          <w:szCs w:val="18"/>
        </w:rPr>
        <w:lastRenderedPageBreak/>
        <w:t>Action</w:t>
      </w:r>
      <w:r>
        <w:rPr>
          <w:rFonts w:ascii="Arial" w:eastAsia="Arial" w:hAnsi="Arial" w:cs="Arial"/>
          <w:b/>
          <w:sz w:val="18"/>
          <w:szCs w:val="18"/>
        </w:rPr>
        <w:tab/>
        <w:t>ITEM #15</w:t>
      </w:r>
      <w:r>
        <w:rPr>
          <w:rFonts w:ascii="Arial" w:eastAsia="Arial" w:hAnsi="Arial" w:cs="Arial"/>
          <w:b/>
          <w:sz w:val="18"/>
          <w:szCs w:val="18"/>
        </w:rPr>
        <w:tab/>
      </w:r>
      <w:r>
        <w:rPr>
          <w:rFonts w:ascii="Arial" w:eastAsia="Arial" w:hAnsi="Arial" w:cs="Arial"/>
          <w:b/>
          <w:sz w:val="18"/>
          <w:szCs w:val="18"/>
        </w:rPr>
        <w:t xml:space="preserve">APPROVAL OF </w:t>
      </w:r>
      <w:proofErr w:type="gramStart"/>
      <w:r>
        <w:rPr>
          <w:rFonts w:ascii="Arial" w:eastAsia="Arial" w:hAnsi="Arial" w:cs="Arial"/>
          <w:b/>
          <w:sz w:val="18"/>
          <w:szCs w:val="18"/>
        </w:rPr>
        <w:t>COST OF LIVING</w:t>
      </w:r>
      <w:proofErr w:type="gramEnd"/>
      <w:r>
        <w:rPr>
          <w:rFonts w:ascii="Arial" w:eastAsia="Arial" w:hAnsi="Arial" w:cs="Arial"/>
          <w:b/>
          <w:sz w:val="18"/>
          <w:szCs w:val="18"/>
        </w:rPr>
        <w:t xml:space="preserve"> ADJUSTMENT &amp; PERFORMANCE INCENTIVES </w:t>
      </w:r>
    </w:p>
    <w:p w14:paraId="638BA09F" w14:textId="77777777" w:rsidR="00301414" w:rsidRDefault="00301414">
      <w:pPr>
        <w:ind w:left="2160" w:hanging="720"/>
        <w:rPr>
          <w:rFonts w:ascii="Arial" w:eastAsia="Arial" w:hAnsi="Arial" w:cs="Arial"/>
          <w:b/>
          <w:sz w:val="18"/>
          <w:szCs w:val="18"/>
        </w:rPr>
      </w:pPr>
    </w:p>
    <w:p w14:paraId="7E9DDBFC" w14:textId="77777777" w:rsidR="00301414" w:rsidRDefault="00CA2A3F">
      <w:pPr>
        <w:ind w:left="2160" w:hanging="720"/>
        <w:rPr>
          <w:rFonts w:ascii="Arial" w:eastAsia="Arial" w:hAnsi="Arial" w:cs="Arial"/>
          <w:sz w:val="18"/>
          <w:szCs w:val="18"/>
        </w:rPr>
      </w:pPr>
      <w:r>
        <w:rPr>
          <w:rFonts w:ascii="Arial" w:eastAsia="Arial" w:hAnsi="Arial" w:cs="Arial"/>
          <w:sz w:val="18"/>
          <w:szCs w:val="18"/>
        </w:rPr>
        <w:tab/>
        <w:t>24-07</w:t>
      </w:r>
      <w:r>
        <w:rPr>
          <w:rFonts w:ascii="Arial" w:eastAsia="Arial" w:hAnsi="Arial" w:cs="Arial"/>
          <w:sz w:val="18"/>
          <w:szCs w:val="18"/>
        </w:rPr>
        <w:tab/>
      </w:r>
      <w:r>
        <w:rPr>
          <w:rFonts w:ascii="Arial" w:eastAsia="Arial" w:hAnsi="Arial" w:cs="Arial"/>
          <w:sz w:val="18"/>
          <w:szCs w:val="18"/>
        </w:rPr>
        <w:tab/>
        <w:t xml:space="preserve">Joe </w:t>
      </w:r>
      <w:proofErr w:type="spellStart"/>
      <w:r>
        <w:rPr>
          <w:rFonts w:ascii="Arial" w:eastAsia="Arial" w:hAnsi="Arial" w:cs="Arial"/>
          <w:sz w:val="18"/>
          <w:szCs w:val="18"/>
        </w:rPr>
        <w:t>Brehler</w:t>
      </w:r>
      <w:proofErr w:type="spellEnd"/>
      <w:r>
        <w:rPr>
          <w:rFonts w:ascii="Arial" w:eastAsia="Arial" w:hAnsi="Arial" w:cs="Arial"/>
          <w:sz w:val="18"/>
          <w:szCs w:val="18"/>
        </w:rPr>
        <w:t xml:space="preserve"> moves to accept Item #15. Jeanne Pearl-Wright supports the motion. </w:t>
      </w:r>
    </w:p>
    <w:p w14:paraId="090D45CA" w14:textId="77777777" w:rsidR="00301414" w:rsidRDefault="00CA2A3F">
      <w:pPr>
        <w:ind w:left="2880" w:firstLine="720"/>
        <w:rPr>
          <w:rFonts w:ascii="Arial" w:eastAsia="Arial" w:hAnsi="Arial" w:cs="Arial"/>
          <w:sz w:val="18"/>
          <w:szCs w:val="18"/>
        </w:rPr>
      </w:pPr>
      <w:r>
        <w:rPr>
          <w:rFonts w:ascii="Arial" w:eastAsia="Arial" w:hAnsi="Arial" w:cs="Arial"/>
          <w:sz w:val="18"/>
          <w:szCs w:val="18"/>
        </w:rPr>
        <w:t xml:space="preserve">The motion passes unanimously. </w:t>
      </w:r>
    </w:p>
    <w:p w14:paraId="5D3B17F2" w14:textId="77777777" w:rsidR="00301414" w:rsidRDefault="00301414">
      <w:pPr>
        <w:ind w:left="2880" w:firstLine="720"/>
        <w:rPr>
          <w:rFonts w:ascii="Arial" w:eastAsia="Arial" w:hAnsi="Arial" w:cs="Arial"/>
          <w:b/>
          <w:sz w:val="18"/>
          <w:szCs w:val="18"/>
        </w:rPr>
      </w:pPr>
    </w:p>
    <w:p w14:paraId="3F127648"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#16</w:t>
      </w:r>
      <w:r>
        <w:rPr>
          <w:rFonts w:ascii="Arial" w:eastAsia="Arial" w:hAnsi="Arial" w:cs="Arial"/>
          <w:b/>
          <w:sz w:val="18"/>
          <w:szCs w:val="18"/>
        </w:rPr>
        <w:tab/>
      </w:r>
      <w:r>
        <w:rPr>
          <w:rFonts w:ascii="Arial" w:eastAsia="Arial" w:hAnsi="Arial" w:cs="Arial"/>
          <w:b/>
          <w:sz w:val="18"/>
          <w:szCs w:val="18"/>
        </w:rPr>
        <w:t>HOT JOBS/RAPID RESPONSE &amp; JOBS FILLED/JOBS POSTED</w:t>
      </w:r>
    </w:p>
    <w:p w14:paraId="42507A0E" w14:textId="77777777" w:rsidR="00301414" w:rsidRDefault="00CA2A3F">
      <w:pPr>
        <w:ind w:left="3600"/>
        <w:rPr>
          <w:rFonts w:ascii="Arial" w:eastAsia="Arial" w:hAnsi="Arial" w:cs="Arial"/>
          <w:sz w:val="18"/>
          <w:szCs w:val="18"/>
        </w:rPr>
      </w:pPr>
      <w:proofErr w:type="spellStart"/>
      <w:r>
        <w:rPr>
          <w:rFonts w:ascii="Arial" w:eastAsia="Arial" w:hAnsi="Arial" w:cs="Arial"/>
          <w:sz w:val="18"/>
          <w:szCs w:val="18"/>
        </w:rPr>
        <w:t>Tekea</w:t>
      </w:r>
      <w:proofErr w:type="spellEnd"/>
      <w:r>
        <w:rPr>
          <w:rFonts w:ascii="Arial" w:eastAsia="Arial" w:hAnsi="Arial" w:cs="Arial"/>
          <w:sz w:val="18"/>
          <w:szCs w:val="18"/>
        </w:rPr>
        <w:t xml:space="preserve"> Norwood reports that the CAMW! Business Services Team helped fill 120 positions across various industry sectors. She also shares that DART Container is eliminating 160 jobs at their Mason, MI plant. A</w:t>
      </w:r>
      <w:r>
        <w:rPr>
          <w:rFonts w:ascii="Arial" w:eastAsia="Arial" w:hAnsi="Arial" w:cs="Arial"/>
          <w:sz w:val="18"/>
          <w:szCs w:val="18"/>
        </w:rPr>
        <w:t xml:space="preserve">lthough CAMW! and LEO offered a Rapid Response, DART declined but did accept the general CAMW! resources provided to support affected employees. Additionally, </w:t>
      </w:r>
      <w:proofErr w:type="spellStart"/>
      <w:r>
        <w:rPr>
          <w:rFonts w:ascii="Arial" w:eastAsia="Arial" w:hAnsi="Arial" w:cs="Arial"/>
          <w:sz w:val="18"/>
          <w:szCs w:val="18"/>
        </w:rPr>
        <w:t>Tekea</w:t>
      </w:r>
      <w:proofErr w:type="spellEnd"/>
      <w:r>
        <w:rPr>
          <w:rFonts w:ascii="Arial" w:eastAsia="Arial" w:hAnsi="Arial" w:cs="Arial"/>
          <w:sz w:val="18"/>
          <w:szCs w:val="18"/>
        </w:rPr>
        <w:t xml:space="preserve"> mentions that Emergent BioSolutions will be laying off 68 employees but has not responded t</w:t>
      </w:r>
      <w:r>
        <w:rPr>
          <w:rFonts w:ascii="Arial" w:eastAsia="Arial" w:hAnsi="Arial" w:cs="Arial"/>
          <w:sz w:val="18"/>
          <w:szCs w:val="18"/>
        </w:rPr>
        <w:t>o CAMW!'s offer for a Rapid Response to date.</w:t>
      </w:r>
    </w:p>
    <w:p w14:paraId="24673305"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 xml:space="preserve"> </w:t>
      </w:r>
    </w:p>
    <w:p w14:paraId="261D08AE"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#17</w:t>
      </w:r>
      <w:r>
        <w:rPr>
          <w:rFonts w:ascii="Arial" w:eastAsia="Arial" w:hAnsi="Arial" w:cs="Arial"/>
          <w:b/>
          <w:sz w:val="18"/>
          <w:szCs w:val="18"/>
        </w:rPr>
        <w:tab/>
        <w:t xml:space="preserve">COMMUNICATIONS REPORT </w:t>
      </w:r>
    </w:p>
    <w:p w14:paraId="42E2C816" w14:textId="77777777" w:rsidR="00301414" w:rsidRDefault="00CA2A3F">
      <w:pPr>
        <w:ind w:left="3600"/>
        <w:rPr>
          <w:rFonts w:ascii="Arial" w:eastAsia="Arial" w:hAnsi="Arial" w:cs="Arial"/>
          <w:sz w:val="18"/>
          <w:szCs w:val="18"/>
        </w:rPr>
      </w:pPr>
      <w:r>
        <w:rPr>
          <w:rFonts w:ascii="Arial" w:eastAsia="Arial" w:hAnsi="Arial" w:cs="Arial"/>
          <w:sz w:val="18"/>
          <w:szCs w:val="18"/>
        </w:rPr>
        <w:t>Rachel Dauer with Piper &amp; Gold provides updates for the CAMW! team, including new communications, social media procedures, and community guidelines for social media platf</w:t>
      </w:r>
      <w:r>
        <w:rPr>
          <w:rFonts w:ascii="Arial" w:eastAsia="Arial" w:hAnsi="Arial" w:cs="Arial"/>
          <w:sz w:val="18"/>
          <w:szCs w:val="18"/>
        </w:rPr>
        <w:t xml:space="preserve">orms. Filming for </w:t>
      </w:r>
      <w:r>
        <w:rPr>
          <w:rFonts w:ascii="Arial" w:eastAsia="Arial" w:hAnsi="Arial" w:cs="Arial"/>
          <w:i/>
          <w:sz w:val="18"/>
          <w:szCs w:val="18"/>
        </w:rPr>
        <w:t>Women in Workforce</w:t>
      </w:r>
      <w:r>
        <w:rPr>
          <w:rFonts w:ascii="Arial" w:eastAsia="Arial" w:hAnsi="Arial" w:cs="Arial"/>
          <w:sz w:val="18"/>
          <w:szCs w:val="18"/>
        </w:rPr>
        <w:t xml:space="preserve"> Season 2 wrapped on October 9, and the episodes are now being edited for release in 2025.</w:t>
      </w:r>
    </w:p>
    <w:p w14:paraId="1122DBC5" w14:textId="77777777" w:rsidR="00301414" w:rsidRDefault="00301414">
      <w:pPr>
        <w:ind w:left="3600"/>
      </w:pPr>
    </w:p>
    <w:p w14:paraId="0155DE00" w14:textId="77777777" w:rsidR="00301414" w:rsidRDefault="00CA2A3F">
      <w:pPr>
        <w:ind w:left="3600"/>
        <w:rPr>
          <w:rFonts w:ascii="Arial" w:eastAsia="Arial" w:hAnsi="Arial" w:cs="Arial"/>
          <w:sz w:val="18"/>
          <w:szCs w:val="18"/>
        </w:rPr>
      </w:pPr>
      <w:r>
        <w:rPr>
          <w:rFonts w:ascii="Arial" w:eastAsia="Arial" w:hAnsi="Arial" w:cs="Arial"/>
          <w:sz w:val="18"/>
          <w:szCs w:val="18"/>
        </w:rPr>
        <w:t>A recap from earlier highlights National Manufacturing Day, where CAMW! shared information about women in manufacturing. A video</w:t>
      </w:r>
      <w:r>
        <w:rPr>
          <w:rFonts w:ascii="Arial" w:eastAsia="Arial" w:hAnsi="Arial" w:cs="Arial"/>
          <w:sz w:val="18"/>
          <w:szCs w:val="18"/>
        </w:rPr>
        <w:t xml:space="preserve"> created for this occasion was distributed to partners, including LEO and </w:t>
      </w:r>
      <w:proofErr w:type="spellStart"/>
      <w:r>
        <w:rPr>
          <w:rFonts w:ascii="Arial" w:eastAsia="Arial" w:hAnsi="Arial" w:cs="Arial"/>
          <w:sz w:val="18"/>
          <w:szCs w:val="18"/>
        </w:rPr>
        <w:t>MiLEAP</w:t>
      </w:r>
      <w:proofErr w:type="spellEnd"/>
      <w:r>
        <w:rPr>
          <w:rFonts w:ascii="Arial" w:eastAsia="Arial" w:hAnsi="Arial" w:cs="Arial"/>
          <w:sz w:val="18"/>
          <w:szCs w:val="18"/>
        </w:rPr>
        <w:t>, who shared it with their networks. The video currently has 144 views.</w:t>
      </w:r>
    </w:p>
    <w:p w14:paraId="563259C6" w14:textId="77777777" w:rsidR="00301414" w:rsidRDefault="00301414">
      <w:pPr>
        <w:ind w:left="3600"/>
        <w:rPr>
          <w:rFonts w:ascii="Arial" w:eastAsia="Arial" w:hAnsi="Arial" w:cs="Arial"/>
          <w:sz w:val="18"/>
          <w:szCs w:val="18"/>
        </w:rPr>
      </w:pPr>
    </w:p>
    <w:p w14:paraId="64AAEE79" w14:textId="77777777" w:rsidR="00301414" w:rsidRDefault="00CA2A3F">
      <w:pPr>
        <w:ind w:left="3600"/>
        <w:rPr>
          <w:rFonts w:ascii="Arial" w:eastAsia="Arial" w:hAnsi="Arial" w:cs="Arial"/>
          <w:sz w:val="18"/>
          <w:szCs w:val="18"/>
        </w:rPr>
      </w:pPr>
      <w:r>
        <w:rPr>
          <w:rFonts w:ascii="Arial" w:eastAsia="Arial" w:hAnsi="Arial" w:cs="Arial"/>
          <w:sz w:val="18"/>
          <w:szCs w:val="18"/>
        </w:rPr>
        <w:t xml:space="preserve">Efforts are also underway to support communications surrounding </w:t>
      </w:r>
      <w:proofErr w:type="spellStart"/>
      <w:r>
        <w:rPr>
          <w:rFonts w:ascii="Arial" w:eastAsia="Arial" w:hAnsi="Arial" w:cs="Arial"/>
          <w:sz w:val="18"/>
          <w:szCs w:val="18"/>
        </w:rPr>
        <w:t>MiCareerQuest</w:t>
      </w:r>
      <w:proofErr w:type="spellEnd"/>
      <w:r>
        <w:rPr>
          <w:rFonts w:ascii="Arial" w:eastAsia="Arial" w:hAnsi="Arial" w:cs="Arial"/>
          <w:sz w:val="18"/>
          <w:szCs w:val="18"/>
        </w:rPr>
        <w:t xml:space="preserve"> Capital Area 2024. Additi</w:t>
      </w:r>
      <w:r>
        <w:rPr>
          <w:rFonts w:ascii="Arial" w:eastAsia="Arial" w:hAnsi="Arial" w:cs="Arial"/>
          <w:sz w:val="18"/>
          <w:szCs w:val="18"/>
        </w:rPr>
        <w:t>onally, Board Members are invited to an early tour of the public session for the third audience on the morning of December 3.</w:t>
      </w:r>
    </w:p>
    <w:p w14:paraId="0C8B92B1" w14:textId="77777777" w:rsidR="00301414" w:rsidRDefault="00301414">
      <w:pPr>
        <w:rPr>
          <w:rFonts w:ascii="Arial" w:eastAsia="Arial" w:hAnsi="Arial" w:cs="Arial"/>
          <w:b/>
          <w:sz w:val="18"/>
          <w:szCs w:val="18"/>
        </w:rPr>
      </w:pPr>
    </w:p>
    <w:p w14:paraId="61875801" w14:textId="77777777" w:rsidR="00301414" w:rsidRDefault="00301414">
      <w:pPr>
        <w:rPr>
          <w:rFonts w:ascii="Arial" w:eastAsia="Arial" w:hAnsi="Arial" w:cs="Arial"/>
          <w:b/>
          <w:sz w:val="18"/>
          <w:szCs w:val="18"/>
        </w:rPr>
      </w:pPr>
    </w:p>
    <w:p w14:paraId="2048180D"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#18</w:t>
      </w:r>
      <w:r>
        <w:rPr>
          <w:rFonts w:ascii="Arial" w:eastAsia="Arial" w:hAnsi="Arial" w:cs="Arial"/>
          <w:b/>
          <w:sz w:val="18"/>
          <w:szCs w:val="18"/>
        </w:rPr>
        <w:tab/>
        <w:t>CEO REPORT</w:t>
      </w:r>
    </w:p>
    <w:p w14:paraId="08CF5D9A" w14:textId="77777777" w:rsidR="00301414" w:rsidRDefault="00CA2A3F">
      <w:pPr>
        <w:ind w:left="3600"/>
        <w:rPr>
          <w:rFonts w:ascii="Arial" w:eastAsia="Arial" w:hAnsi="Arial" w:cs="Arial"/>
          <w:sz w:val="18"/>
          <w:szCs w:val="18"/>
        </w:rPr>
      </w:pPr>
      <w:r>
        <w:rPr>
          <w:rFonts w:ascii="Arial" w:eastAsia="Arial" w:hAnsi="Arial" w:cs="Arial"/>
          <w:sz w:val="18"/>
          <w:szCs w:val="18"/>
        </w:rPr>
        <w:t xml:space="preserve">Carrie </w:t>
      </w:r>
      <w:proofErr w:type="spellStart"/>
      <w:r>
        <w:rPr>
          <w:rFonts w:ascii="Arial" w:eastAsia="Arial" w:hAnsi="Arial" w:cs="Arial"/>
          <w:sz w:val="18"/>
          <w:szCs w:val="18"/>
        </w:rPr>
        <w:t>Rosingana</w:t>
      </w:r>
      <w:proofErr w:type="spellEnd"/>
      <w:r>
        <w:rPr>
          <w:rFonts w:ascii="Arial" w:eastAsia="Arial" w:hAnsi="Arial" w:cs="Arial"/>
          <w:sz w:val="18"/>
          <w:szCs w:val="18"/>
        </w:rPr>
        <w:t xml:space="preserve"> begins the CEO report with a brief update on </w:t>
      </w:r>
      <w:proofErr w:type="spellStart"/>
      <w:r>
        <w:rPr>
          <w:rFonts w:ascii="Arial" w:eastAsia="Arial" w:hAnsi="Arial" w:cs="Arial"/>
          <w:sz w:val="18"/>
          <w:szCs w:val="18"/>
        </w:rPr>
        <w:t>MiCareerQuest</w:t>
      </w:r>
      <w:proofErr w:type="spellEnd"/>
      <w:r>
        <w:rPr>
          <w:rFonts w:ascii="Arial" w:eastAsia="Arial" w:hAnsi="Arial" w:cs="Arial"/>
          <w:sz w:val="18"/>
          <w:szCs w:val="18"/>
        </w:rPr>
        <w:t xml:space="preserve"> Capital Area 2024. The event </w:t>
      </w:r>
      <w:r>
        <w:rPr>
          <w:rFonts w:ascii="Arial" w:eastAsia="Arial" w:hAnsi="Arial" w:cs="Arial"/>
          <w:sz w:val="18"/>
          <w:szCs w:val="18"/>
        </w:rPr>
        <w:t>is scheduled for Tuesday, December 3, at the Lansing Center. It will feature two sessions dedicated to tri-county youth, with 2,000 confirmed attendees. Over 70 employers will showcase 200 different career pathways. A VIP list includes the governor, region</w:t>
      </w:r>
      <w:r>
        <w:rPr>
          <w:rFonts w:ascii="Arial" w:eastAsia="Arial" w:hAnsi="Arial" w:cs="Arial"/>
          <w:sz w:val="18"/>
          <w:szCs w:val="18"/>
        </w:rPr>
        <w:t>al lawmakers, and all county commissioners. The third session will be open to the public and will welcome charter school students, homeschool students, and students from MSU and LCC.</w:t>
      </w:r>
    </w:p>
    <w:p w14:paraId="16469D3D" w14:textId="77777777" w:rsidR="00301414" w:rsidRDefault="00301414">
      <w:pPr>
        <w:rPr>
          <w:rFonts w:ascii="Arial" w:eastAsia="Arial" w:hAnsi="Arial" w:cs="Arial"/>
          <w:b/>
          <w:sz w:val="18"/>
          <w:szCs w:val="18"/>
        </w:rPr>
      </w:pPr>
    </w:p>
    <w:p w14:paraId="2E0ADACB" w14:textId="77777777" w:rsidR="00301414" w:rsidRDefault="00CA2A3F">
      <w:pPr>
        <w:ind w:left="3600"/>
        <w:rPr>
          <w:rFonts w:ascii="Arial" w:eastAsia="Arial" w:hAnsi="Arial" w:cs="Arial"/>
          <w:sz w:val="18"/>
          <w:szCs w:val="18"/>
        </w:rPr>
      </w:pPr>
      <w:r>
        <w:rPr>
          <w:rFonts w:ascii="Arial" w:eastAsia="Arial" w:hAnsi="Arial" w:cs="Arial"/>
          <w:sz w:val="18"/>
          <w:szCs w:val="18"/>
        </w:rPr>
        <w:t xml:space="preserve">Carrie moved on to discussing the recent August 2024 Regional UIA Press </w:t>
      </w:r>
      <w:r>
        <w:rPr>
          <w:rFonts w:ascii="Arial" w:eastAsia="Arial" w:hAnsi="Arial" w:cs="Arial"/>
          <w:sz w:val="18"/>
          <w:szCs w:val="18"/>
        </w:rPr>
        <w:t xml:space="preserve">Release included in the board packet. </w:t>
      </w:r>
    </w:p>
    <w:p w14:paraId="717868F9" w14:textId="77777777" w:rsidR="00301414" w:rsidRDefault="00301414">
      <w:pPr>
        <w:ind w:left="3600"/>
        <w:rPr>
          <w:rFonts w:ascii="Arial" w:eastAsia="Arial" w:hAnsi="Arial" w:cs="Arial"/>
          <w:sz w:val="18"/>
          <w:szCs w:val="18"/>
        </w:rPr>
      </w:pPr>
    </w:p>
    <w:p w14:paraId="33600062" w14:textId="77777777" w:rsidR="00301414" w:rsidRDefault="00CA2A3F">
      <w:pPr>
        <w:ind w:left="3600"/>
        <w:rPr>
          <w:rFonts w:ascii="Arial" w:eastAsia="Arial" w:hAnsi="Arial" w:cs="Arial"/>
          <w:sz w:val="18"/>
          <w:szCs w:val="18"/>
        </w:rPr>
      </w:pPr>
      <w:r>
        <w:rPr>
          <w:rFonts w:ascii="Arial" w:eastAsia="Arial" w:hAnsi="Arial" w:cs="Arial"/>
          <w:sz w:val="18"/>
          <w:szCs w:val="18"/>
        </w:rPr>
        <w:t xml:space="preserve">Carrie continued by sharing updates on three letters of support drafted by </w:t>
      </w:r>
      <w:proofErr w:type="gramStart"/>
      <w:r>
        <w:rPr>
          <w:rFonts w:ascii="Arial" w:eastAsia="Arial" w:hAnsi="Arial" w:cs="Arial"/>
          <w:sz w:val="18"/>
          <w:szCs w:val="18"/>
        </w:rPr>
        <w:t>CAMW!.</w:t>
      </w:r>
      <w:proofErr w:type="gramEnd"/>
      <w:r>
        <w:rPr>
          <w:rFonts w:ascii="Arial" w:eastAsia="Arial" w:hAnsi="Arial" w:cs="Arial"/>
          <w:sz w:val="18"/>
          <w:szCs w:val="18"/>
        </w:rPr>
        <w:t xml:space="preserve"> These include a letter for the Department of Labor and Economic Opportunity (LEO) FY 2024 USDOL Good Jobs Challenge, Michigan </w:t>
      </w:r>
      <w:proofErr w:type="spellStart"/>
      <w:r>
        <w:rPr>
          <w:rFonts w:ascii="Arial" w:eastAsia="Arial" w:hAnsi="Arial" w:cs="Arial"/>
          <w:sz w:val="18"/>
          <w:szCs w:val="18"/>
        </w:rPr>
        <w:t>EquityLi</w:t>
      </w:r>
      <w:r>
        <w:rPr>
          <w:rFonts w:ascii="Arial" w:eastAsia="Arial" w:hAnsi="Arial" w:cs="Arial"/>
          <w:sz w:val="18"/>
          <w:szCs w:val="18"/>
        </w:rPr>
        <w:t>nk</w:t>
      </w:r>
      <w:proofErr w:type="spellEnd"/>
      <w:r>
        <w:rPr>
          <w:rFonts w:ascii="Arial" w:eastAsia="Arial" w:hAnsi="Arial" w:cs="Arial"/>
          <w:sz w:val="18"/>
          <w:szCs w:val="18"/>
        </w:rPr>
        <w:t xml:space="preserve"> (MEL) Project, and Peckham, Inc. U.S. Department of Labor’s Growth Opportunities (GO) Initiative</w:t>
      </w:r>
    </w:p>
    <w:p w14:paraId="04FB870C" w14:textId="77777777" w:rsidR="00301414" w:rsidRDefault="00301414">
      <w:pPr>
        <w:pBdr>
          <w:top w:val="nil"/>
          <w:left w:val="nil"/>
          <w:bottom w:val="nil"/>
          <w:right w:val="nil"/>
          <w:between w:val="nil"/>
        </w:pBdr>
        <w:ind w:left="720"/>
        <w:rPr>
          <w:rFonts w:ascii="Arial" w:eastAsia="Arial" w:hAnsi="Arial" w:cs="Arial"/>
          <w:color w:val="000000"/>
          <w:sz w:val="18"/>
          <w:szCs w:val="18"/>
        </w:rPr>
      </w:pPr>
    </w:p>
    <w:p w14:paraId="407889DD" w14:textId="77777777" w:rsidR="00301414" w:rsidRDefault="00CA2A3F">
      <w:pPr>
        <w:ind w:left="3600"/>
        <w:rPr>
          <w:rFonts w:ascii="Arial" w:eastAsia="Arial" w:hAnsi="Arial" w:cs="Arial"/>
          <w:sz w:val="18"/>
          <w:szCs w:val="18"/>
        </w:rPr>
      </w:pPr>
      <w:r>
        <w:rPr>
          <w:rFonts w:ascii="Arial" w:eastAsia="Arial" w:hAnsi="Arial" w:cs="Arial"/>
          <w:sz w:val="18"/>
          <w:szCs w:val="18"/>
        </w:rPr>
        <w:t xml:space="preserve">Touching briefly on the federal and state budgets, Carrie discusses that there is not a lot of movement at this time, due to the upcoming election which will determine what the lame-duck sessions will look like. </w:t>
      </w:r>
    </w:p>
    <w:p w14:paraId="6B4DA718" w14:textId="77777777" w:rsidR="00301414" w:rsidRDefault="00301414">
      <w:pPr>
        <w:ind w:left="3600"/>
        <w:rPr>
          <w:rFonts w:ascii="Arial" w:eastAsia="Arial" w:hAnsi="Arial" w:cs="Arial"/>
          <w:sz w:val="18"/>
          <w:szCs w:val="18"/>
        </w:rPr>
      </w:pPr>
    </w:p>
    <w:p w14:paraId="1D102C52" w14:textId="77777777" w:rsidR="00301414" w:rsidRDefault="00CA2A3F">
      <w:pPr>
        <w:ind w:left="3600"/>
        <w:rPr>
          <w:rFonts w:ascii="Arial" w:eastAsia="Arial" w:hAnsi="Arial" w:cs="Arial"/>
          <w:sz w:val="18"/>
          <w:szCs w:val="18"/>
        </w:rPr>
      </w:pPr>
      <w:r>
        <w:rPr>
          <w:rFonts w:ascii="Arial" w:eastAsia="Arial" w:hAnsi="Arial" w:cs="Arial"/>
          <w:sz w:val="18"/>
          <w:szCs w:val="18"/>
        </w:rPr>
        <w:t>Speaking of the election, Carrie shares th</w:t>
      </w:r>
      <w:r>
        <w:rPr>
          <w:rFonts w:ascii="Arial" w:eastAsia="Arial" w:hAnsi="Arial" w:cs="Arial"/>
          <w:sz w:val="18"/>
          <w:szCs w:val="18"/>
        </w:rPr>
        <w:t>at all three of the AJCs in our region will be closed on election day (November 5, 2024), though non-Employment Services Staff will still be working.</w:t>
      </w:r>
    </w:p>
    <w:p w14:paraId="10810F26" w14:textId="77777777" w:rsidR="00301414" w:rsidRDefault="00301414">
      <w:pPr>
        <w:ind w:left="3600"/>
        <w:rPr>
          <w:rFonts w:ascii="Arial" w:eastAsia="Arial" w:hAnsi="Arial" w:cs="Arial"/>
          <w:sz w:val="18"/>
          <w:szCs w:val="18"/>
        </w:rPr>
      </w:pPr>
    </w:p>
    <w:p w14:paraId="422ED19D" w14:textId="77777777" w:rsidR="00301414" w:rsidRDefault="00CA2A3F">
      <w:pPr>
        <w:ind w:left="3600"/>
        <w:rPr>
          <w:rFonts w:ascii="Arial" w:eastAsia="Arial" w:hAnsi="Arial" w:cs="Arial"/>
          <w:sz w:val="18"/>
          <w:szCs w:val="18"/>
        </w:rPr>
      </w:pPr>
      <w:r>
        <w:rPr>
          <w:rFonts w:ascii="Arial" w:eastAsia="Arial" w:hAnsi="Arial" w:cs="Arial"/>
          <w:sz w:val="18"/>
          <w:szCs w:val="18"/>
        </w:rPr>
        <w:t xml:space="preserve">The Lansing Economic Area Partnership (LEAP) recently submitted a letter to the MEDC addressing concerns </w:t>
      </w:r>
      <w:r>
        <w:rPr>
          <w:rFonts w:ascii="Arial" w:eastAsia="Arial" w:hAnsi="Arial" w:cs="Arial"/>
          <w:sz w:val="18"/>
          <w:szCs w:val="18"/>
        </w:rPr>
        <w:t>related to the median wage used to determine eligibility for incentive programs. This issue directly impacts initiatives like Going PRO and other workforce development efforts supported by CAMW! and its partners. To discuss this matter in greater detail, B</w:t>
      </w:r>
      <w:r>
        <w:rPr>
          <w:rFonts w:ascii="Arial" w:eastAsia="Arial" w:hAnsi="Arial" w:cs="Arial"/>
          <w:sz w:val="18"/>
          <w:szCs w:val="18"/>
        </w:rPr>
        <w:t xml:space="preserve">ob </w:t>
      </w:r>
      <w:proofErr w:type="spellStart"/>
      <w:r>
        <w:rPr>
          <w:rFonts w:ascii="Arial" w:eastAsia="Arial" w:hAnsi="Arial" w:cs="Arial"/>
          <w:sz w:val="18"/>
          <w:szCs w:val="18"/>
        </w:rPr>
        <w:t>Trezise</w:t>
      </w:r>
      <w:proofErr w:type="spellEnd"/>
      <w:r>
        <w:rPr>
          <w:rFonts w:ascii="Arial" w:eastAsia="Arial" w:hAnsi="Arial" w:cs="Arial"/>
          <w:sz w:val="18"/>
          <w:szCs w:val="18"/>
        </w:rPr>
        <w:t>, Carrie, and two additional team members met with representatives from MEDC. The meeting focused on exploring how the median wage criteria align with regional workforce priorities and the potential implications for both existing and future incen</w:t>
      </w:r>
      <w:r>
        <w:rPr>
          <w:rFonts w:ascii="Arial" w:eastAsia="Arial" w:hAnsi="Arial" w:cs="Arial"/>
          <w:sz w:val="18"/>
          <w:szCs w:val="18"/>
        </w:rPr>
        <w:t>tive programs. This collaboration underscores the importance of ensuring that state-level policies support local workforce and economic development initiatives.</w:t>
      </w:r>
    </w:p>
    <w:p w14:paraId="192C3F57" w14:textId="77777777" w:rsidR="00301414" w:rsidRDefault="00301414">
      <w:pPr>
        <w:ind w:left="3600"/>
        <w:rPr>
          <w:rFonts w:ascii="Arial" w:eastAsia="Arial" w:hAnsi="Arial" w:cs="Arial"/>
          <w:sz w:val="18"/>
          <w:szCs w:val="18"/>
        </w:rPr>
      </w:pPr>
    </w:p>
    <w:p w14:paraId="5186B523" w14:textId="77777777" w:rsidR="00301414" w:rsidRDefault="00CA2A3F">
      <w:pPr>
        <w:ind w:left="3600"/>
        <w:rPr>
          <w:rFonts w:ascii="Arial" w:eastAsia="Arial" w:hAnsi="Arial" w:cs="Arial"/>
          <w:sz w:val="18"/>
          <w:szCs w:val="18"/>
        </w:rPr>
      </w:pPr>
      <w:r>
        <w:rPr>
          <w:rFonts w:ascii="Arial" w:eastAsia="Arial" w:hAnsi="Arial" w:cs="Arial"/>
          <w:sz w:val="18"/>
          <w:szCs w:val="18"/>
        </w:rPr>
        <w:t>LEAP has launched a new online hub to support the region's childcare ecosystem, recognizing th</w:t>
      </w:r>
      <w:r>
        <w:rPr>
          <w:rFonts w:ascii="Arial" w:eastAsia="Arial" w:hAnsi="Arial" w:cs="Arial"/>
          <w:sz w:val="18"/>
          <w:szCs w:val="18"/>
        </w:rPr>
        <w:t>at affordable, high-quality childcare is essential for economic growth. The hub offers childcare providers tools and services for business growth, such as funding, training, and operational support. Employers can access resources like webinars, toolkits, a</w:t>
      </w:r>
      <w:r>
        <w:rPr>
          <w:rFonts w:ascii="Arial" w:eastAsia="Arial" w:hAnsi="Arial" w:cs="Arial"/>
          <w:sz w:val="18"/>
          <w:szCs w:val="18"/>
        </w:rPr>
        <w:t xml:space="preserve">nd the MI Tri-Share Child Care Program, which helps reduce childcare costs for employees. By using these resources, businesses can improve productivity, reduce </w:t>
      </w:r>
      <w:r>
        <w:rPr>
          <w:rFonts w:ascii="Arial" w:eastAsia="Arial" w:hAnsi="Arial" w:cs="Arial"/>
          <w:sz w:val="18"/>
          <w:szCs w:val="18"/>
        </w:rPr>
        <w:lastRenderedPageBreak/>
        <w:t>absenteeism, and boost employee retention, while supporting family-friendly policies. The hub is</w:t>
      </w:r>
      <w:r>
        <w:rPr>
          <w:rFonts w:ascii="Arial" w:eastAsia="Arial" w:hAnsi="Arial" w:cs="Arial"/>
          <w:sz w:val="18"/>
          <w:szCs w:val="18"/>
        </w:rPr>
        <w:t xml:space="preserve"> a partnership with Capital Area Michigan Works! and United Way of </w:t>
      </w:r>
      <w:proofErr w:type="gramStart"/>
      <w:r>
        <w:rPr>
          <w:rFonts w:ascii="Arial" w:eastAsia="Arial" w:hAnsi="Arial" w:cs="Arial"/>
          <w:sz w:val="18"/>
          <w:szCs w:val="18"/>
        </w:rPr>
        <w:t>South Central</w:t>
      </w:r>
      <w:proofErr w:type="gramEnd"/>
      <w:r>
        <w:rPr>
          <w:rFonts w:ascii="Arial" w:eastAsia="Arial" w:hAnsi="Arial" w:cs="Arial"/>
          <w:sz w:val="18"/>
          <w:szCs w:val="18"/>
        </w:rPr>
        <w:t xml:space="preserve"> Michigan.</w:t>
      </w:r>
    </w:p>
    <w:p w14:paraId="37DFD2F6" w14:textId="77777777" w:rsidR="00301414" w:rsidRDefault="00301414">
      <w:pPr>
        <w:ind w:left="3600"/>
        <w:rPr>
          <w:rFonts w:ascii="Arial" w:eastAsia="Arial" w:hAnsi="Arial" w:cs="Arial"/>
          <w:sz w:val="18"/>
          <w:szCs w:val="18"/>
        </w:rPr>
      </w:pPr>
    </w:p>
    <w:p w14:paraId="20ACF9A4" w14:textId="77777777" w:rsidR="00301414" w:rsidRDefault="00CA2A3F">
      <w:pPr>
        <w:ind w:left="3600"/>
        <w:rPr>
          <w:rFonts w:ascii="Arial" w:eastAsia="Arial" w:hAnsi="Arial" w:cs="Arial"/>
          <w:sz w:val="18"/>
          <w:szCs w:val="18"/>
        </w:rPr>
      </w:pPr>
      <w:r>
        <w:rPr>
          <w:rFonts w:ascii="Arial" w:eastAsia="Arial" w:hAnsi="Arial" w:cs="Arial"/>
          <w:sz w:val="18"/>
          <w:szCs w:val="18"/>
        </w:rPr>
        <w:t>Carrie provides updates on ongoing MSU projects:</w:t>
      </w:r>
    </w:p>
    <w:p w14:paraId="26F1CCFD" w14:textId="77777777" w:rsidR="00301414" w:rsidRDefault="00301414">
      <w:pPr>
        <w:ind w:left="3600"/>
        <w:rPr>
          <w:rFonts w:ascii="Arial" w:eastAsia="Arial" w:hAnsi="Arial" w:cs="Arial"/>
          <w:sz w:val="18"/>
          <w:szCs w:val="18"/>
        </w:rPr>
      </w:pPr>
    </w:p>
    <w:p w14:paraId="2551D988" w14:textId="77777777" w:rsidR="00301414" w:rsidRDefault="00CA2A3F">
      <w:pPr>
        <w:numPr>
          <w:ilvl w:val="0"/>
          <w:numId w:val="1"/>
        </w:numPr>
      </w:pPr>
      <w:r>
        <w:rPr>
          <w:rFonts w:ascii="Arial" w:eastAsia="Arial" w:hAnsi="Arial" w:cs="Arial"/>
          <w:b/>
          <w:sz w:val="18"/>
          <w:szCs w:val="18"/>
        </w:rPr>
        <w:t>MARS Tech Hub</w:t>
      </w:r>
      <w:r>
        <w:rPr>
          <w:rFonts w:ascii="Arial" w:eastAsia="Arial" w:hAnsi="Arial" w:cs="Arial"/>
          <w:sz w:val="18"/>
          <w:szCs w:val="18"/>
        </w:rPr>
        <w:t>: Attended two steering team meetings in September focused on Workforce Development and Community Eng</w:t>
      </w:r>
      <w:r>
        <w:rPr>
          <w:rFonts w:ascii="Arial" w:eastAsia="Arial" w:hAnsi="Arial" w:cs="Arial"/>
          <w:sz w:val="18"/>
          <w:szCs w:val="18"/>
        </w:rPr>
        <w:t>agement Action Planning. The next step is to present recommendations from these meetings to the larger consortium and the MARS Steering Team.</w:t>
      </w:r>
    </w:p>
    <w:p w14:paraId="50130528" w14:textId="77777777" w:rsidR="00301414" w:rsidRDefault="00301414">
      <w:pPr>
        <w:rPr>
          <w:rFonts w:ascii="Arial" w:eastAsia="Arial" w:hAnsi="Arial" w:cs="Arial"/>
          <w:sz w:val="18"/>
          <w:szCs w:val="18"/>
        </w:rPr>
      </w:pPr>
    </w:p>
    <w:p w14:paraId="04B9A5B4" w14:textId="77777777" w:rsidR="00301414" w:rsidRDefault="00CA2A3F">
      <w:pPr>
        <w:numPr>
          <w:ilvl w:val="0"/>
          <w:numId w:val="1"/>
        </w:numPr>
      </w:pPr>
      <w:r>
        <w:rPr>
          <w:rFonts w:ascii="Arial" w:eastAsia="Arial" w:hAnsi="Arial" w:cs="Arial"/>
          <w:b/>
          <w:sz w:val="18"/>
          <w:szCs w:val="18"/>
        </w:rPr>
        <w:t>SHAPE Engine Partners</w:t>
      </w:r>
      <w:r>
        <w:rPr>
          <w:rFonts w:ascii="Arial" w:eastAsia="Arial" w:hAnsi="Arial" w:cs="Arial"/>
          <w:sz w:val="18"/>
          <w:szCs w:val="18"/>
        </w:rPr>
        <w:t>: Planning for the next steps of the proposal is underway. While awaiting an invitation from</w:t>
      </w:r>
      <w:r>
        <w:rPr>
          <w:rFonts w:ascii="Arial" w:eastAsia="Arial" w:hAnsi="Arial" w:cs="Arial"/>
          <w:sz w:val="18"/>
          <w:szCs w:val="18"/>
        </w:rPr>
        <w:t xml:space="preserve"> the NSF to submit a full proposal in February, MSU expects feedback from NSF by October or November. A two-day SHAPE Engine workshop is scheduled for October 24-25.</w:t>
      </w:r>
    </w:p>
    <w:p w14:paraId="61169985" w14:textId="77777777" w:rsidR="00301414" w:rsidRDefault="00301414">
      <w:pPr>
        <w:rPr>
          <w:rFonts w:ascii="Arial" w:eastAsia="Arial" w:hAnsi="Arial" w:cs="Arial"/>
          <w:sz w:val="18"/>
          <w:szCs w:val="18"/>
        </w:rPr>
      </w:pPr>
    </w:p>
    <w:p w14:paraId="3B0C66D2" w14:textId="77777777" w:rsidR="00301414" w:rsidRDefault="00CA2A3F">
      <w:pPr>
        <w:numPr>
          <w:ilvl w:val="0"/>
          <w:numId w:val="1"/>
        </w:numPr>
      </w:pPr>
      <w:r>
        <w:rPr>
          <w:rFonts w:ascii="Arial" w:eastAsia="Arial" w:hAnsi="Arial" w:cs="Arial"/>
          <w:b/>
          <w:sz w:val="18"/>
          <w:szCs w:val="18"/>
        </w:rPr>
        <w:t>Community Benefits Advisory Committee Meeting</w:t>
      </w:r>
      <w:r>
        <w:rPr>
          <w:rFonts w:ascii="Arial" w:eastAsia="Arial" w:hAnsi="Arial" w:cs="Arial"/>
          <w:sz w:val="18"/>
          <w:szCs w:val="18"/>
        </w:rPr>
        <w:t>: The committee is working to address recent</w:t>
      </w:r>
      <w:r>
        <w:rPr>
          <w:rFonts w:ascii="Arial" w:eastAsia="Arial" w:hAnsi="Arial" w:cs="Arial"/>
          <w:sz w:val="18"/>
          <w:szCs w:val="18"/>
        </w:rPr>
        <w:t xml:space="preserve"> federal and local policy initiatives aimed at ensuring public economic development investments benefit local communities. These policies aim to give impacted communities a voice when developers receive public funding. The MSU Center for Community and Econ</w:t>
      </w:r>
      <w:r>
        <w:rPr>
          <w:rFonts w:ascii="Arial" w:eastAsia="Arial" w:hAnsi="Arial" w:cs="Arial"/>
          <w:sz w:val="18"/>
          <w:szCs w:val="18"/>
        </w:rPr>
        <w:t>omic Development has formed a university-community advisory committee to explore the challenges and opportunities of these processes. The committee, still in its early stages, held its fourth meeting today (Wednesday).</w:t>
      </w:r>
    </w:p>
    <w:p w14:paraId="65D16885" w14:textId="77777777" w:rsidR="00301414" w:rsidRDefault="00301414">
      <w:pPr>
        <w:ind w:left="3600"/>
        <w:rPr>
          <w:rFonts w:ascii="Arial" w:eastAsia="Arial" w:hAnsi="Arial" w:cs="Arial"/>
          <w:sz w:val="18"/>
          <w:szCs w:val="18"/>
        </w:rPr>
      </w:pPr>
    </w:p>
    <w:p w14:paraId="2DA3952D" w14:textId="77777777" w:rsidR="00301414" w:rsidRDefault="00CA2A3F">
      <w:pPr>
        <w:ind w:left="3600"/>
        <w:rPr>
          <w:rFonts w:ascii="Arial" w:eastAsia="Arial" w:hAnsi="Arial" w:cs="Arial"/>
          <w:sz w:val="18"/>
          <w:szCs w:val="18"/>
        </w:rPr>
      </w:pPr>
      <w:r>
        <w:rPr>
          <w:rFonts w:ascii="Arial" w:eastAsia="Arial" w:hAnsi="Arial" w:cs="Arial"/>
          <w:sz w:val="18"/>
          <w:szCs w:val="18"/>
        </w:rPr>
        <w:t xml:space="preserve">Lastly, Carrie states that although </w:t>
      </w:r>
      <w:r>
        <w:rPr>
          <w:rFonts w:ascii="Arial" w:eastAsia="Arial" w:hAnsi="Arial" w:cs="Arial"/>
          <w:sz w:val="18"/>
          <w:szCs w:val="18"/>
        </w:rPr>
        <w:t xml:space="preserve">there will be no Open House this year hosted by </w:t>
      </w:r>
      <w:proofErr w:type="gramStart"/>
      <w:r>
        <w:rPr>
          <w:rFonts w:ascii="Arial" w:eastAsia="Arial" w:hAnsi="Arial" w:cs="Arial"/>
          <w:sz w:val="18"/>
          <w:szCs w:val="18"/>
        </w:rPr>
        <w:t>CAMW!,</w:t>
      </w:r>
      <w:proofErr w:type="gramEnd"/>
      <w:r>
        <w:rPr>
          <w:rFonts w:ascii="Arial" w:eastAsia="Arial" w:hAnsi="Arial" w:cs="Arial"/>
          <w:sz w:val="18"/>
          <w:szCs w:val="18"/>
        </w:rPr>
        <w:t xml:space="preserve"> there will still be the Joint Board meeting between the Workforce Development Board and the Administrative Board on December 4</w:t>
      </w:r>
      <w:r>
        <w:rPr>
          <w:rFonts w:ascii="Arial" w:eastAsia="Arial" w:hAnsi="Arial" w:cs="Arial"/>
          <w:sz w:val="18"/>
          <w:szCs w:val="18"/>
          <w:vertAlign w:val="superscript"/>
        </w:rPr>
        <w:t>th</w:t>
      </w:r>
      <w:r>
        <w:rPr>
          <w:rFonts w:ascii="Arial" w:eastAsia="Arial" w:hAnsi="Arial" w:cs="Arial"/>
          <w:sz w:val="18"/>
          <w:szCs w:val="18"/>
        </w:rPr>
        <w:t xml:space="preserve">. </w:t>
      </w:r>
    </w:p>
    <w:p w14:paraId="779EB789" w14:textId="77777777" w:rsidR="00301414" w:rsidRDefault="00301414">
      <w:pPr>
        <w:rPr>
          <w:rFonts w:ascii="Arial" w:eastAsia="Arial" w:hAnsi="Arial" w:cs="Arial"/>
          <w:b/>
          <w:sz w:val="18"/>
          <w:szCs w:val="18"/>
        </w:rPr>
      </w:pPr>
    </w:p>
    <w:p w14:paraId="1EF3FAF5" w14:textId="77777777" w:rsidR="00301414" w:rsidRDefault="00301414">
      <w:pPr>
        <w:rPr>
          <w:rFonts w:ascii="Arial" w:eastAsia="Arial" w:hAnsi="Arial" w:cs="Arial"/>
          <w:b/>
          <w:sz w:val="18"/>
          <w:szCs w:val="18"/>
        </w:rPr>
      </w:pPr>
    </w:p>
    <w:p w14:paraId="10EF49F8"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#19</w:t>
      </w:r>
      <w:r>
        <w:rPr>
          <w:rFonts w:ascii="Arial" w:eastAsia="Arial" w:hAnsi="Arial" w:cs="Arial"/>
          <w:b/>
          <w:sz w:val="18"/>
          <w:szCs w:val="18"/>
        </w:rPr>
        <w:tab/>
        <w:t>MEMBER ROUNDTABLE</w:t>
      </w:r>
    </w:p>
    <w:p w14:paraId="46F57514" w14:textId="77777777" w:rsidR="00301414" w:rsidRDefault="00CA2A3F">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sz w:val="18"/>
          <w:szCs w:val="18"/>
        </w:rPr>
        <w:t xml:space="preserve">Dana Watson and Irene Cahill both give brief statements on the importance of </w:t>
      </w:r>
    </w:p>
    <w:p w14:paraId="51994CC4" w14:textId="77777777" w:rsidR="00301414" w:rsidRDefault="00CA2A3F">
      <w:pPr>
        <w:ind w:left="3600"/>
        <w:rPr>
          <w:rFonts w:ascii="Arial" w:eastAsia="Arial" w:hAnsi="Arial" w:cs="Arial"/>
          <w:sz w:val="18"/>
          <w:szCs w:val="18"/>
        </w:rPr>
      </w:pPr>
      <w:r>
        <w:rPr>
          <w:rFonts w:ascii="Arial" w:eastAsia="Arial" w:hAnsi="Arial" w:cs="Arial"/>
          <w:sz w:val="18"/>
          <w:szCs w:val="18"/>
        </w:rPr>
        <w:t xml:space="preserve">voting with Irene mentioning vote411.org which allows you to see what the ballot looks like ahead of time. </w:t>
      </w:r>
    </w:p>
    <w:p w14:paraId="0122E681" w14:textId="77777777" w:rsidR="00301414" w:rsidRDefault="00301414">
      <w:pPr>
        <w:rPr>
          <w:rFonts w:ascii="Arial" w:eastAsia="Arial" w:hAnsi="Arial" w:cs="Arial"/>
          <w:b/>
          <w:sz w:val="18"/>
          <w:szCs w:val="18"/>
        </w:rPr>
      </w:pPr>
    </w:p>
    <w:p w14:paraId="32F19A89" w14:textId="77777777" w:rsidR="00301414" w:rsidRDefault="00CA2A3F">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#20</w:t>
      </w:r>
      <w:r>
        <w:rPr>
          <w:rFonts w:ascii="Arial" w:eastAsia="Arial" w:hAnsi="Arial" w:cs="Arial"/>
          <w:b/>
          <w:sz w:val="18"/>
          <w:szCs w:val="18"/>
        </w:rPr>
        <w:tab/>
        <w:t>ADJOURNMENT</w:t>
      </w:r>
    </w:p>
    <w:p w14:paraId="79C25208" w14:textId="77777777" w:rsidR="00301414" w:rsidRDefault="00CA2A3F">
      <w:pPr>
        <w:rPr>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Dana adjourns the meeting at 4:36 p.m.</w:t>
      </w:r>
    </w:p>
    <w:sectPr w:rsidR="00301414">
      <w:headerReference w:type="default" r:id="rId9"/>
      <w:type w:val="continuous"/>
      <w:pgSz w:w="12240" w:h="15840"/>
      <w:pgMar w:top="720" w:right="806" w:bottom="245" w:left="634" w:header="1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784D" w14:textId="77777777" w:rsidR="00CA2A3F" w:rsidRDefault="00CA2A3F">
      <w:r>
        <w:separator/>
      </w:r>
    </w:p>
  </w:endnote>
  <w:endnote w:type="continuationSeparator" w:id="0">
    <w:p w14:paraId="178E75C0" w14:textId="77777777" w:rsidR="00CA2A3F" w:rsidRDefault="00CA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CEE8" w14:textId="77777777" w:rsidR="00CA2A3F" w:rsidRDefault="00CA2A3F">
      <w:r>
        <w:separator/>
      </w:r>
    </w:p>
  </w:footnote>
  <w:footnote w:type="continuationSeparator" w:id="0">
    <w:p w14:paraId="477807DA" w14:textId="77777777" w:rsidR="00CA2A3F" w:rsidRDefault="00CA2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EF9E" w14:textId="77777777" w:rsidR="00301414" w:rsidRDefault="00CA2A3F">
    <w:pPr>
      <w:pBdr>
        <w:top w:val="nil"/>
        <w:left w:val="nil"/>
        <w:bottom w:val="nil"/>
        <w:right w:val="nil"/>
        <w:between w:val="nil"/>
      </w:pBdr>
      <w:tabs>
        <w:tab w:val="center" w:pos="4680"/>
        <w:tab w:val="right" w:pos="9360"/>
      </w:tabs>
      <w:jc w:val="right"/>
      <w:rPr>
        <w:rFonts w:ascii="Calibri" w:eastAsia="Calibri" w:hAnsi="Calibri" w:cs="Calibri"/>
        <w:b/>
        <w:color w:val="000000"/>
      </w:rPr>
    </w:pPr>
    <w:r>
      <w:rPr>
        <w:rFonts w:ascii="Calibri" w:eastAsia="Calibri" w:hAnsi="Calibri" w:cs="Calibri"/>
        <w:b/>
        <w:color w:val="000000"/>
      </w:rPr>
      <w:t>ITEM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E848" w14:textId="77777777" w:rsidR="00301414" w:rsidRDefault="00CA2A3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38CC259D" wp14:editId="0ACBBF12">
          <wp:simplePos x="0" y="0"/>
          <wp:positionH relativeFrom="column">
            <wp:posOffset>-942972</wp:posOffset>
          </wp:positionH>
          <wp:positionV relativeFrom="paragraph">
            <wp:posOffset>-424813</wp:posOffset>
          </wp:positionV>
          <wp:extent cx="2353310" cy="10306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53310" cy="1030605"/>
                  </a:xfrm>
                  <a:prstGeom prst="rect">
                    <a:avLst/>
                  </a:prstGeom>
                  <a:ln/>
                </pic:spPr>
              </pic:pic>
            </a:graphicData>
          </a:graphic>
        </wp:anchor>
      </w:drawing>
    </w:r>
    <w:r>
      <w:rPr>
        <w:noProof/>
      </w:rPr>
      <mc:AlternateContent>
        <mc:Choice Requires="wpg">
          <w:drawing>
            <wp:anchor distT="0" distB="0" distL="0" distR="0" simplePos="0" relativeHeight="251659264" behindDoc="1" locked="0" layoutInCell="1" hidden="0" allowOverlap="1" wp14:anchorId="456DD082" wp14:editId="20E4E332">
              <wp:simplePos x="0" y="0"/>
              <wp:positionH relativeFrom="column">
                <wp:posOffset>2946400</wp:posOffset>
              </wp:positionH>
              <wp:positionV relativeFrom="paragraph">
                <wp:posOffset>-406399</wp:posOffset>
              </wp:positionV>
              <wp:extent cx="3676650" cy="771525"/>
              <wp:effectExtent l="0" t="0" r="0" b="0"/>
              <wp:wrapNone/>
              <wp:docPr id="1" name="Rectangle 1"/>
              <wp:cNvGraphicFramePr/>
              <a:graphic xmlns:a="http://schemas.openxmlformats.org/drawingml/2006/main">
                <a:graphicData uri="http://schemas.microsoft.com/office/word/2010/wordprocessingShape">
                  <wps:wsp>
                    <wps:cNvSpPr/>
                    <wps:spPr>
                      <a:xfrm>
                        <a:off x="3517200" y="3403763"/>
                        <a:ext cx="3657600" cy="752475"/>
                      </a:xfrm>
                      <a:prstGeom prst="rect">
                        <a:avLst/>
                      </a:prstGeom>
                      <a:noFill/>
                      <a:ln>
                        <a:noFill/>
                      </a:ln>
                    </wps:spPr>
                    <wps:txbx>
                      <w:txbxContent>
                        <w:p w14:paraId="142A27DE" w14:textId="77777777" w:rsidR="00301414" w:rsidRDefault="00CA2A3F">
                          <w:pPr>
                            <w:spacing w:line="219" w:lineRule="auto"/>
                            <w:jc w:val="right"/>
                            <w:textDirection w:val="btLr"/>
                          </w:pPr>
                          <w:r>
                            <w:rPr>
                              <w:rFonts w:ascii="Poppins" w:eastAsia="Poppins" w:hAnsi="Poppins" w:cs="Poppins"/>
                              <w:color w:val="000000"/>
                              <w:sz w:val="20"/>
                            </w:rPr>
                            <w:t>2110 S. Cedar Street, Lansing, Michigan 48910</w:t>
                          </w:r>
                        </w:p>
                        <w:p w14:paraId="3048205A" w14:textId="77777777" w:rsidR="00301414" w:rsidRDefault="00CA2A3F">
                          <w:pPr>
                            <w:spacing w:line="219" w:lineRule="auto"/>
                            <w:jc w:val="right"/>
                            <w:textDirection w:val="btLr"/>
                          </w:pPr>
                          <w:r>
                            <w:rPr>
                              <w:rFonts w:ascii="Poppins" w:eastAsia="Poppins" w:hAnsi="Poppins" w:cs="Poppins"/>
                              <w:color w:val="000000"/>
                              <w:sz w:val="20"/>
                            </w:rPr>
                            <w:t>Office: (517) 492-5500</w:t>
                          </w:r>
                        </w:p>
                        <w:p w14:paraId="5A0DF915" w14:textId="77777777" w:rsidR="00301414" w:rsidRDefault="00CA2A3F">
                          <w:pPr>
                            <w:jc w:val="right"/>
                            <w:textDirection w:val="btLr"/>
                          </w:pPr>
                          <w:r>
                            <w:rPr>
                              <w:rFonts w:ascii="Poppins" w:eastAsia="Poppins" w:hAnsi="Poppins" w:cs="Poppins"/>
                              <w:color w:val="000000"/>
                              <w:sz w:val="20"/>
                            </w:rPr>
                            <w:t>Fax: (517) 487-0113</w:t>
                          </w:r>
                        </w:p>
                        <w:p w14:paraId="6519730B" w14:textId="77777777" w:rsidR="00301414" w:rsidRDefault="00CA2A3F">
                          <w:pPr>
                            <w:jc w:val="right"/>
                            <w:textDirection w:val="btLr"/>
                          </w:pPr>
                          <w:r>
                            <w:rPr>
                              <w:rFonts w:ascii="Poppins" w:eastAsia="Poppins" w:hAnsi="Poppins" w:cs="Poppins"/>
                              <w:b/>
                              <w:color w:val="1C9AA9"/>
                              <w:sz w:val="20"/>
                            </w:rPr>
                            <w:t>camw.org</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2946400</wp:posOffset>
              </wp:positionH>
              <wp:positionV relativeFrom="paragraph">
                <wp:posOffset>-406399</wp:posOffset>
              </wp:positionV>
              <wp:extent cx="3676650" cy="77152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676650" cy="771525"/>
                      </a:xfrm>
                      <a:prstGeom prst="rect"/>
                      <a:ln/>
                    </pic:spPr>
                  </pic:pic>
                </a:graphicData>
              </a:graphic>
            </wp:anchor>
          </w:drawing>
        </mc:Fallback>
      </mc:AlternateContent>
    </w:r>
  </w:p>
  <w:p w14:paraId="6AF9D1D8" w14:textId="77777777" w:rsidR="00301414" w:rsidRDefault="00CA2A3F">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60288" behindDoc="0" locked="0" layoutInCell="1" hidden="0" allowOverlap="1" wp14:anchorId="07ECB216" wp14:editId="1E789CF5">
              <wp:simplePos x="0" y="0"/>
              <wp:positionH relativeFrom="column">
                <wp:posOffset>-1003299</wp:posOffset>
              </wp:positionH>
              <wp:positionV relativeFrom="paragraph">
                <wp:posOffset>1219200</wp:posOffset>
              </wp:positionV>
              <wp:extent cx="1704975" cy="146685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503038" y="3056100"/>
                        <a:ext cx="1685925" cy="1447800"/>
                      </a:xfrm>
                      <a:prstGeom prst="rect">
                        <a:avLst/>
                      </a:prstGeom>
                      <a:noFill/>
                      <a:ln>
                        <a:noFill/>
                      </a:ln>
                    </wps:spPr>
                    <wps:txbx>
                      <w:txbxContent>
                        <w:p w14:paraId="101BBB2C" w14:textId="77777777" w:rsidR="00301414" w:rsidRDefault="00CA2A3F">
                          <w:pPr>
                            <w:textDirection w:val="btLr"/>
                          </w:pPr>
                          <w:r>
                            <w:rPr>
                              <w:rFonts w:ascii="Poppins" w:eastAsia="Poppins" w:hAnsi="Poppins" w:cs="Poppins"/>
                              <w:b/>
                              <w:color w:val="C41F31"/>
                            </w:rPr>
                            <w:t>Board of Directors</w:t>
                          </w:r>
                        </w:p>
                        <w:p w14:paraId="12E84E18" w14:textId="77777777" w:rsidR="00301414" w:rsidRDefault="00CA2A3F">
                          <w:pPr>
                            <w:textDirection w:val="btLr"/>
                          </w:pPr>
                          <w:r>
                            <w:rPr>
                              <w:rFonts w:ascii="Poppins" w:eastAsia="Poppins" w:hAnsi="Poppins" w:cs="Poppins"/>
                              <w:b/>
                              <w:color w:val="1C9AA9"/>
                              <w:sz w:val="20"/>
                            </w:rPr>
                            <w:t xml:space="preserve"> Doty</w:t>
                          </w:r>
                        </w:p>
                        <w:p w14:paraId="7508B0A7" w14:textId="77777777" w:rsidR="00301414" w:rsidRDefault="00CA2A3F">
                          <w:pPr>
                            <w:textDirection w:val="btLr"/>
                          </w:pPr>
                          <w:r>
                            <w:rPr>
                              <w:rFonts w:ascii="Poppins" w:eastAsia="Poppins" w:hAnsi="Poppins" w:cs="Poppins"/>
                              <w:i/>
                              <w:color w:val="000000"/>
                              <w:sz w:val="18"/>
                            </w:rPr>
                            <w:t>Chair</w:t>
                          </w:r>
                        </w:p>
                        <w:p w14:paraId="696DF0E0" w14:textId="77777777" w:rsidR="00301414" w:rsidRDefault="00CA2A3F">
                          <w:pPr>
                            <w:textDirection w:val="btLr"/>
                          </w:pPr>
                          <w:r>
                            <w:rPr>
                              <w:rFonts w:ascii="Poppins" w:eastAsia="Poppins" w:hAnsi="Poppins" w:cs="Poppins"/>
                              <w:color w:val="000000"/>
                              <w:sz w:val="18"/>
                            </w:rPr>
                            <w:t>Workforce Development Board</w:t>
                          </w:r>
                        </w:p>
                        <w:p w14:paraId="39BEA51B" w14:textId="77777777" w:rsidR="00301414" w:rsidRDefault="00CA2A3F">
                          <w:pPr>
                            <w:textDirection w:val="btLr"/>
                          </w:pPr>
                          <w:r>
                            <w:rPr>
                              <w:rFonts w:ascii="Poppins" w:eastAsia="Poppins" w:hAnsi="Poppins" w:cs="Poppins"/>
                              <w:b/>
                              <w:color w:val="1C9AA9"/>
                              <w:sz w:val="20"/>
                            </w:rPr>
                            <w:t>Joseph Brehler</w:t>
                          </w:r>
                        </w:p>
                        <w:p w14:paraId="61D0CD94" w14:textId="77777777" w:rsidR="00301414" w:rsidRDefault="00CA2A3F">
                          <w:pPr>
                            <w:textDirection w:val="btLr"/>
                          </w:pPr>
                          <w:r>
                            <w:rPr>
                              <w:rFonts w:ascii="Poppins" w:eastAsia="Poppins" w:hAnsi="Poppins" w:cs="Poppins"/>
                              <w:i/>
                              <w:color w:val="000000"/>
                              <w:sz w:val="18"/>
                            </w:rPr>
                            <w:t>Chair</w:t>
                          </w:r>
                        </w:p>
                        <w:p w14:paraId="226B9FA1" w14:textId="77777777" w:rsidR="00301414" w:rsidRDefault="00CA2A3F">
                          <w:pPr>
                            <w:textDirection w:val="btLr"/>
                          </w:pPr>
                          <w:r>
                            <w:rPr>
                              <w:rFonts w:ascii="Poppins" w:eastAsia="Poppins" w:hAnsi="Poppins" w:cs="Poppins"/>
                              <w:color w:val="000000"/>
                              <w:sz w:val="18"/>
                            </w:rPr>
                            <w:t>Administrative Board</w:t>
                          </w:r>
                        </w:p>
                        <w:p w14:paraId="15D79671" w14:textId="77777777" w:rsidR="00301414" w:rsidRDefault="00CA2A3F">
                          <w:pPr>
                            <w:textDirection w:val="btLr"/>
                          </w:pPr>
                          <w:r>
                            <w:rPr>
                              <w:rFonts w:ascii="Poppins" w:eastAsia="Poppins" w:hAnsi="Poppins" w:cs="Poppins"/>
                              <w:b/>
                              <w:color w:val="1C9AA9"/>
                              <w:sz w:val="20"/>
                            </w:rPr>
                            <w:t>Edythe Copeland</w:t>
                          </w:r>
                        </w:p>
                        <w:p w14:paraId="0AB33450" w14:textId="77777777" w:rsidR="00301414" w:rsidRDefault="00CA2A3F">
                          <w:pPr>
                            <w:textDirection w:val="btLr"/>
                          </w:pPr>
                          <w:r>
                            <w:rPr>
                              <w:rFonts w:ascii="Poppins" w:eastAsia="Poppins" w:hAnsi="Poppins" w:cs="Poppins"/>
                              <w:i/>
                              <w:color w:val="000000"/>
                              <w:sz w:val="18"/>
                            </w:rPr>
                            <w:t>Chief Executive Officer</w:t>
                          </w:r>
                        </w:p>
                        <w:p w14:paraId="17EA8A93" w14:textId="77777777" w:rsidR="00301414" w:rsidRDefault="00301414">
                          <w:pPr>
                            <w:textDirection w:val="btLr"/>
                          </w:pPr>
                        </w:p>
                        <w:p w14:paraId="1BD2F502" w14:textId="77777777" w:rsidR="00301414" w:rsidRDefault="00301414">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-1003299</wp:posOffset>
              </wp:positionH>
              <wp:positionV relativeFrom="paragraph">
                <wp:posOffset>1219200</wp:posOffset>
              </wp:positionV>
              <wp:extent cx="1704975" cy="146685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704975" cy="14668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BF53" w14:textId="77777777" w:rsidR="00301414" w:rsidRDefault="00CA2A3F">
    <w:pPr>
      <w:pBdr>
        <w:top w:val="nil"/>
        <w:left w:val="nil"/>
        <w:bottom w:val="nil"/>
        <w:right w:val="nil"/>
        <w:between w:val="nil"/>
      </w:pBdr>
      <w:tabs>
        <w:tab w:val="center" w:pos="4680"/>
        <w:tab w:val="right" w:pos="9360"/>
      </w:tabs>
      <w:jc w:val="right"/>
      <w:rPr>
        <w:rFonts w:ascii="Calibri" w:eastAsia="Calibri" w:hAnsi="Calibri" w:cs="Calibri"/>
        <w:b/>
        <w:color w:val="000000"/>
      </w:rPr>
    </w:pPr>
    <w:r>
      <w:rPr>
        <w:rFonts w:ascii="Calibri" w:eastAsia="Calibri" w:hAnsi="Calibri" w:cs="Calibri"/>
        <w:b/>
        <w:color w:val="000000"/>
      </w:rPr>
      <w:t>ITEM #3</w:t>
    </w:r>
  </w:p>
  <w:p w14:paraId="259498B0" w14:textId="77777777" w:rsidR="00301414" w:rsidRDefault="0030141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5AE5"/>
    <w:multiLevelType w:val="multilevel"/>
    <w:tmpl w:val="A476B692"/>
    <w:lvl w:ilvl="0">
      <w:start w:val="1"/>
      <w:numFmt w:val="bullet"/>
      <w:lvlText w:val="●"/>
      <w:lvlJc w:val="left"/>
      <w:pPr>
        <w:ind w:left="3600" w:hanging="360"/>
      </w:pPr>
      <w:rPr>
        <w:rFonts w:ascii="Noto Sans Symbols" w:eastAsia="Noto Sans Symbols" w:hAnsi="Noto Sans Symbols" w:cs="Noto Sans Symbols"/>
        <w:sz w:val="20"/>
        <w:szCs w:val="20"/>
      </w:rPr>
    </w:lvl>
    <w:lvl w:ilvl="1">
      <w:start w:val="1"/>
      <w:numFmt w:val="bullet"/>
      <w:lvlText w:val="o"/>
      <w:lvlJc w:val="left"/>
      <w:pPr>
        <w:ind w:left="4320" w:hanging="360"/>
      </w:pPr>
      <w:rPr>
        <w:rFonts w:ascii="Courier New" w:eastAsia="Courier New" w:hAnsi="Courier New" w:cs="Courier New"/>
        <w:sz w:val="20"/>
        <w:szCs w:val="20"/>
      </w:rPr>
    </w:lvl>
    <w:lvl w:ilvl="2">
      <w:start w:val="1"/>
      <w:numFmt w:val="bullet"/>
      <w:lvlText w:val="▪"/>
      <w:lvlJc w:val="left"/>
      <w:pPr>
        <w:ind w:left="5040" w:hanging="360"/>
      </w:pPr>
      <w:rPr>
        <w:rFonts w:ascii="Noto Sans Symbols" w:eastAsia="Noto Sans Symbols" w:hAnsi="Noto Sans Symbols" w:cs="Noto Sans Symbols"/>
        <w:sz w:val="20"/>
        <w:szCs w:val="20"/>
      </w:rPr>
    </w:lvl>
    <w:lvl w:ilvl="3">
      <w:start w:val="1"/>
      <w:numFmt w:val="bullet"/>
      <w:lvlText w:val="▪"/>
      <w:lvlJc w:val="left"/>
      <w:pPr>
        <w:ind w:left="5760" w:hanging="360"/>
      </w:pPr>
      <w:rPr>
        <w:rFonts w:ascii="Noto Sans Symbols" w:eastAsia="Noto Sans Symbols" w:hAnsi="Noto Sans Symbols" w:cs="Noto Sans Symbols"/>
        <w:sz w:val="20"/>
        <w:szCs w:val="20"/>
      </w:rPr>
    </w:lvl>
    <w:lvl w:ilvl="4">
      <w:start w:val="1"/>
      <w:numFmt w:val="bullet"/>
      <w:lvlText w:val="▪"/>
      <w:lvlJc w:val="left"/>
      <w:pPr>
        <w:ind w:left="6480" w:hanging="360"/>
      </w:pPr>
      <w:rPr>
        <w:rFonts w:ascii="Noto Sans Symbols" w:eastAsia="Noto Sans Symbols" w:hAnsi="Noto Sans Symbols" w:cs="Noto Sans Symbols"/>
        <w:sz w:val="20"/>
        <w:szCs w:val="20"/>
      </w:rPr>
    </w:lvl>
    <w:lvl w:ilvl="5">
      <w:start w:val="1"/>
      <w:numFmt w:val="bullet"/>
      <w:lvlText w:val="▪"/>
      <w:lvlJc w:val="left"/>
      <w:pPr>
        <w:ind w:left="7200" w:hanging="360"/>
      </w:pPr>
      <w:rPr>
        <w:rFonts w:ascii="Noto Sans Symbols" w:eastAsia="Noto Sans Symbols" w:hAnsi="Noto Sans Symbols" w:cs="Noto Sans Symbols"/>
        <w:sz w:val="20"/>
        <w:szCs w:val="20"/>
      </w:rPr>
    </w:lvl>
    <w:lvl w:ilvl="6">
      <w:start w:val="1"/>
      <w:numFmt w:val="bullet"/>
      <w:lvlText w:val="▪"/>
      <w:lvlJc w:val="left"/>
      <w:pPr>
        <w:ind w:left="7920" w:hanging="360"/>
      </w:pPr>
      <w:rPr>
        <w:rFonts w:ascii="Noto Sans Symbols" w:eastAsia="Noto Sans Symbols" w:hAnsi="Noto Sans Symbols" w:cs="Noto Sans Symbols"/>
        <w:sz w:val="20"/>
        <w:szCs w:val="20"/>
      </w:rPr>
    </w:lvl>
    <w:lvl w:ilvl="7">
      <w:start w:val="1"/>
      <w:numFmt w:val="bullet"/>
      <w:lvlText w:val="▪"/>
      <w:lvlJc w:val="left"/>
      <w:pPr>
        <w:ind w:left="8640" w:hanging="360"/>
      </w:pPr>
      <w:rPr>
        <w:rFonts w:ascii="Noto Sans Symbols" w:eastAsia="Noto Sans Symbols" w:hAnsi="Noto Sans Symbols" w:cs="Noto Sans Symbols"/>
        <w:sz w:val="20"/>
        <w:szCs w:val="20"/>
      </w:rPr>
    </w:lvl>
    <w:lvl w:ilvl="8">
      <w:start w:val="1"/>
      <w:numFmt w:val="bullet"/>
      <w:lvlText w:val="▪"/>
      <w:lvlJc w:val="left"/>
      <w:pPr>
        <w:ind w:left="936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414"/>
    <w:rsid w:val="00151364"/>
    <w:rsid w:val="00301414"/>
    <w:rsid w:val="00CA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0E35"/>
  <w15:docId w15:val="{48B9D4F2-735E-44E3-8F84-41D2F63F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7324</Characters>
  <Application>Microsoft Office Word</Application>
  <DocSecurity>0</DocSecurity>
  <Lines>61</Lines>
  <Paragraphs>17</Paragraphs>
  <ScaleCrop>false</ScaleCrop>
  <Company>Capital Area Michigan Works</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Ramon</dc:creator>
  <cp:lastModifiedBy>Robert Ramon</cp:lastModifiedBy>
  <cp:revision>2</cp:revision>
  <dcterms:created xsi:type="dcterms:W3CDTF">2024-11-27T15:16:00Z</dcterms:created>
  <dcterms:modified xsi:type="dcterms:W3CDTF">2024-11-27T15:16:00Z</dcterms:modified>
</cp:coreProperties>
</file>